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E5B11" w14:textId="77777777" w:rsidR="001C6BC3" w:rsidRDefault="001C6BC3" w:rsidP="001C6BC3">
      <w:pPr>
        <w:ind w:left="360" w:hanging="360"/>
        <w:jc w:val="center"/>
        <w:rPr>
          <w:b/>
          <w:bCs/>
          <w:lang w:val="en-GB"/>
        </w:rPr>
      </w:pPr>
      <w:r>
        <w:rPr>
          <w:noProof/>
        </w:rPr>
        <w:drawing>
          <wp:inline distT="0" distB="0" distL="0" distR="0" wp14:anchorId="6DA256B3" wp14:editId="33F2BB1C">
            <wp:extent cx="2876550" cy="989606"/>
            <wp:effectExtent l="0" t="0" r="0" b="1270"/>
            <wp:docPr id="1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15" cy="10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867D4" w14:textId="77777777" w:rsidR="001C6BC3" w:rsidRDefault="001C6BC3" w:rsidP="001C6BC3">
      <w:pPr>
        <w:ind w:left="360" w:hanging="360"/>
        <w:jc w:val="center"/>
        <w:rPr>
          <w:b/>
          <w:bCs/>
          <w:lang w:val="en-GB"/>
        </w:rPr>
      </w:pPr>
    </w:p>
    <w:p w14:paraId="3EB91BE7" w14:textId="77777777" w:rsidR="000632BC" w:rsidRDefault="003D5855" w:rsidP="003D5855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 xml:space="preserve">NETWORK OF THE PRESIDENTS OF THE SUPREME JUDICIAL COURTS </w:t>
      </w:r>
    </w:p>
    <w:p w14:paraId="4F085D70" w14:textId="00FE8175" w:rsidR="003D5855" w:rsidRPr="00F33D6B" w:rsidRDefault="003D5855" w:rsidP="003D5855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>OF THE EUROPEAN UNION</w:t>
      </w:r>
    </w:p>
    <w:p w14:paraId="0EF580E2" w14:textId="77777777" w:rsidR="003D5855" w:rsidRPr="003969BC" w:rsidRDefault="003D5855" w:rsidP="003D5855">
      <w:pPr>
        <w:spacing w:after="0"/>
        <w:jc w:val="center"/>
        <w:rPr>
          <w:rFonts w:ascii="Cambria" w:hAnsi="Cambria"/>
          <w:b/>
          <w:bCs/>
          <w:sz w:val="28"/>
          <w:szCs w:val="28"/>
          <w:lang w:val="en-GB"/>
        </w:rPr>
      </w:pPr>
    </w:p>
    <w:p w14:paraId="7B5E26DB" w14:textId="77777777" w:rsidR="003D5855" w:rsidRPr="00F33D6B" w:rsidRDefault="003D5855" w:rsidP="003D5855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33D6B">
        <w:rPr>
          <w:rFonts w:ascii="Cambria" w:hAnsi="Cambria"/>
          <w:b/>
          <w:bCs/>
          <w:sz w:val="24"/>
          <w:szCs w:val="24"/>
          <w:lang w:val="en-GB"/>
        </w:rPr>
        <w:t xml:space="preserve">CONFERENCE OF THE NETWORK </w:t>
      </w:r>
    </w:p>
    <w:p w14:paraId="660587B5" w14:textId="77777777" w:rsidR="003D5855" w:rsidRPr="003969BC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kern w:val="0"/>
          <w:sz w:val="28"/>
          <w:szCs w:val="28"/>
          <w:lang w:val="en-GB"/>
          <w14:ligatures w14:val="none"/>
        </w:rPr>
      </w:pPr>
    </w:p>
    <w:p w14:paraId="7D34172C" w14:textId="1399A627" w:rsidR="003D5855" w:rsidRPr="00344036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</w:pP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3–</w:t>
      </w:r>
      <w:r w:rsidR="000632BC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4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 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OCTOBER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 202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4</w:t>
      </w:r>
    </w:p>
    <w:p w14:paraId="5269ECD1" w14:textId="77777777" w:rsidR="003D5855" w:rsidRDefault="003D5855" w:rsidP="003D5855">
      <w:pPr>
        <w:spacing w:after="0"/>
        <w:ind w:left="360" w:hanging="360"/>
        <w:jc w:val="center"/>
        <w:rPr>
          <w:b/>
          <w:bCs/>
          <w:lang w:val="en-GB"/>
        </w:rPr>
      </w:pP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ATHENS</w:t>
      </w:r>
      <w:r w:rsidRPr="00344036"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 xml:space="preserve">, </w:t>
      </w:r>
      <w:r>
        <w:rPr>
          <w:rFonts w:ascii="Cambria" w:eastAsia="Dotum" w:hAnsi="Cambria" w:cs="David"/>
          <w:b/>
          <w:bCs/>
          <w:kern w:val="0"/>
          <w:sz w:val="20"/>
          <w:szCs w:val="20"/>
          <w:lang w:val="en-GB"/>
          <w14:ligatures w14:val="none"/>
        </w:rPr>
        <w:t>GREECE</w:t>
      </w:r>
    </w:p>
    <w:p w14:paraId="44AEF540" w14:textId="77777777" w:rsidR="003D5855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0703849A" w14:textId="77777777" w:rsidR="003D5855" w:rsidRPr="00FF62AE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  <w:r w:rsidRPr="00B86C63">
        <w:rPr>
          <w:rFonts w:ascii="Cambria" w:eastAsia="Dotum" w:hAnsi="Cambria" w:cs="David"/>
          <w:b/>
          <w:bCs/>
          <w:sz w:val="28"/>
          <w:szCs w:val="28"/>
          <w:lang w:val="en-GB"/>
        </w:rPr>
        <w:t>“</w:t>
      </w:r>
      <w:r>
        <w:rPr>
          <w:rFonts w:ascii="Cambria" w:eastAsia="Dotum" w:hAnsi="Cambria" w:cs="David"/>
          <w:b/>
          <w:bCs/>
          <w:sz w:val="28"/>
          <w:szCs w:val="28"/>
          <w:lang w:val="en-GB"/>
        </w:rPr>
        <w:t>Attractiveness of the Judiciary</w:t>
      </w:r>
      <w:r w:rsidRPr="00B86C63">
        <w:rPr>
          <w:rFonts w:ascii="Cambria" w:eastAsia="Dotum" w:hAnsi="Cambria" w:cs="David"/>
          <w:b/>
          <w:bCs/>
          <w:sz w:val="28"/>
          <w:szCs w:val="28"/>
          <w:lang w:val="en-GB"/>
        </w:rPr>
        <w:t>”</w:t>
      </w:r>
    </w:p>
    <w:p w14:paraId="2D02AE16" w14:textId="77777777" w:rsidR="003D5855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162069">
        <w:rPr>
          <w:rFonts w:ascii="Cambria" w:eastAsia="Dotum" w:hAnsi="Cambria" w:cs="David"/>
          <w:b/>
          <w:bCs/>
          <w:sz w:val="24"/>
          <w:szCs w:val="24"/>
          <w:lang w:val="en-GB"/>
        </w:rPr>
        <w:t>QUESTIONNAIRE</w:t>
      </w:r>
    </w:p>
    <w:p w14:paraId="5ADD46ED" w14:textId="77777777" w:rsidR="003D5855" w:rsidRDefault="003D5855" w:rsidP="003D5855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3FA5C02E" w14:textId="77777777" w:rsidR="0095152D" w:rsidRDefault="0095152D" w:rsidP="003D5855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7E871E83" w14:textId="77777777" w:rsidR="00BE1B77" w:rsidRPr="00BA0F14" w:rsidRDefault="002A7344" w:rsidP="002A7344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Established by </w:t>
      </w:r>
    </w:p>
    <w:p w14:paraId="5A943AA3" w14:textId="2E90A7EE" w:rsidR="002A7344" w:rsidRPr="00BA0F14" w:rsidRDefault="002A7344" w:rsidP="002A7344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Mr Petr </w:t>
      </w:r>
      <w:proofErr w:type="spellStart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>Angyalossy</w:t>
      </w:r>
      <w:proofErr w:type="spellEnd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br/>
        <w:t>President of the Supreme Court of the Czech Republic</w:t>
      </w:r>
    </w:p>
    <w:p w14:paraId="039A63EC" w14:textId="77777777" w:rsidR="002A7344" w:rsidRPr="00BA0F14" w:rsidRDefault="002A7344" w:rsidP="002A7344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Ms </w:t>
      </w:r>
      <w:proofErr w:type="spellStart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>Danguolė</w:t>
      </w:r>
      <w:proofErr w:type="spellEnd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 xml:space="preserve"> </w:t>
      </w:r>
      <w:proofErr w:type="spellStart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>Bublienė</w:t>
      </w:r>
      <w:proofErr w:type="spellEnd"/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br/>
        <w:t>President of the Supreme Court of Lithuania</w:t>
      </w:r>
    </w:p>
    <w:p w14:paraId="1ABCDDC3" w14:textId="02ECCA5F" w:rsidR="002A7344" w:rsidRPr="00BA0F14" w:rsidRDefault="002A7344" w:rsidP="002A7344">
      <w:pPr>
        <w:jc w:val="center"/>
        <w:rPr>
          <w:rFonts w:ascii="Cambria" w:eastAsia="Dotum" w:hAnsi="Cambria" w:cs="David"/>
          <w:b/>
          <w:bCs/>
          <w:sz w:val="24"/>
          <w:szCs w:val="24"/>
          <w:lang w:val="en-GB"/>
        </w:rPr>
      </w:pPr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t>Mr Miodrag Đorđević</w:t>
      </w:r>
      <w:r w:rsidRPr="00BA0F14">
        <w:rPr>
          <w:rFonts w:ascii="Cambria" w:eastAsia="Dotum" w:hAnsi="Cambria" w:cs="David"/>
          <w:b/>
          <w:bCs/>
          <w:sz w:val="24"/>
          <w:szCs w:val="24"/>
          <w:lang w:val="en-GB"/>
        </w:rPr>
        <w:br/>
        <w:t>President of the Supreme Court of Slovenia</w:t>
      </w:r>
    </w:p>
    <w:p w14:paraId="29357534" w14:textId="77777777" w:rsidR="002A7344" w:rsidRPr="00D35EF1" w:rsidRDefault="002A7344" w:rsidP="003D5855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en-GB"/>
        </w:rPr>
      </w:pPr>
    </w:p>
    <w:p w14:paraId="75F6D021" w14:textId="330CB8D9" w:rsidR="003D5855" w:rsidRPr="00FF62AE" w:rsidRDefault="003D5855" w:rsidP="003D5855">
      <w:pPr>
        <w:spacing w:after="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F62AE">
        <w:rPr>
          <w:rFonts w:ascii="Cambria" w:hAnsi="Cambria"/>
          <w:b/>
          <w:bCs/>
          <w:sz w:val="24"/>
          <w:szCs w:val="24"/>
          <w:lang w:val="en-GB"/>
        </w:rPr>
        <w:t>PART I</w:t>
      </w:r>
      <w:r>
        <w:rPr>
          <w:rFonts w:ascii="Cambria" w:hAnsi="Cambria"/>
          <w:b/>
          <w:bCs/>
          <w:sz w:val="24"/>
          <w:szCs w:val="24"/>
          <w:lang w:val="en-GB"/>
        </w:rPr>
        <w:t>I</w:t>
      </w:r>
    </w:p>
    <w:p w14:paraId="189B809F" w14:textId="0BA854A1" w:rsidR="003D5855" w:rsidRPr="00FF62AE" w:rsidRDefault="003D5855" w:rsidP="003D5855">
      <w:pPr>
        <w:spacing w:after="0"/>
        <w:ind w:left="360" w:hanging="360"/>
        <w:jc w:val="center"/>
        <w:rPr>
          <w:rFonts w:ascii="Cambria" w:hAnsi="Cambria"/>
          <w:b/>
          <w:bCs/>
          <w:sz w:val="24"/>
          <w:szCs w:val="24"/>
          <w:lang w:val="en-GB"/>
        </w:rPr>
      </w:pPr>
      <w:r w:rsidRPr="00FF62AE">
        <w:rPr>
          <w:rFonts w:ascii="Cambria" w:hAnsi="Cambria"/>
          <w:b/>
          <w:bCs/>
          <w:sz w:val="24"/>
          <w:szCs w:val="24"/>
          <w:lang w:val="en-GB"/>
        </w:rPr>
        <w:t xml:space="preserve">ATTRACTIVENESS OF THE JUDICIARY TO </w:t>
      </w:r>
      <w:r>
        <w:rPr>
          <w:rFonts w:ascii="Cambria" w:hAnsi="Cambria"/>
          <w:b/>
          <w:bCs/>
          <w:sz w:val="24"/>
          <w:szCs w:val="24"/>
          <w:lang w:val="en-GB"/>
        </w:rPr>
        <w:t>COURT PERSONNEL</w:t>
      </w:r>
    </w:p>
    <w:p w14:paraId="2E545BA7" w14:textId="77777777" w:rsidR="00BE1B77" w:rsidRPr="0095152D" w:rsidRDefault="00BE1B77" w:rsidP="0095152D">
      <w:pPr>
        <w:jc w:val="center"/>
        <w:rPr>
          <w:rFonts w:ascii="Cambria" w:hAnsi="Cambria"/>
          <w:sz w:val="28"/>
          <w:szCs w:val="28"/>
          <w:lang w:val="en-GB"/>
        </w:rPr>
      </w:pPr>
    </w:p>
    <w:p w14:paraId="1C509B5A" w14:textId="2D51D932" w:rsidR="006528B1" w:rsidRPr="005E70CD" w:rsidRDefault="006528B1" w:rsidP="006528B1">
      <w:pPr>
        <w:rPr>
          <w:i/>
          <w:iCs/>
          <w:lang w:val="en-GB"/>
        </w:rPr>
      </w:pPr>
      <w:r w:rsidRPr="005E70CD">
        <w:rPr>
          <w:i/>
          <w:iCs/>
          <w:lang w:val="en-GB"/>
        </w:rPr>
        <w:t>For the purpose of this questionnaire:</w:t>
      </w:r>
    </w:p>
    <w:p w14:paraId="5B649FFD" w14:textId="0E1EB8AB" w:rsidR="006528B1" w:rsidRPr="005E70CD" w:rsidRDefault="006528B1" w:rsidP="006528B1">
      <w:pPr>
        <w:pStyle w:val="ListParagraph"/>
        <w:numPr>
          <w:ilvl w:val="0"/>
          <w:numId w:val="2"/>
        </w:numPr>
        <w:jc w:val="both"/>
        <w:rPr>
          <w:i/>
          <w:iCs/>
          <w:lang w:val="en-GB"/>
        </w:rPr>
      </w:pPr>
      <w:r w:rsidRPr="005E70CD">
        <w:rPr>
          <w:i/>
          <w:iCs/>
          <w:lang w:val="en-GB"/>
        </w:rPr>
        <w:t xml:space="preserve">Judicial staff </w:t>
      </w:r>
      <w:r w:rsidR="005A7EE3" w:rsidRPr="005E70CD">
        <w:rPr>
          <w:i/>
          <w:iCs/>
          <w:lang w:val="en-GB"/>
        </w:rPr>
        <w:t xml:space="preserve">are </w:t>
      </w:r>
      <w:r w:rsidRPr="005E70CD">
        <w:rPr>
          <w:i/>
          <w:iCs/>
          <w:lang w:val="en-GB"/>
        </w:rPr>
        <w:t xml:space="preserve">defined as the expert </w:t>
      </w:r>
      <w:r w:rsidR="005A7EE3" w:rsidRPr="005E70CD">
        <w:rPr>
          <w:i/>
          <w:iCs/>
          <w:lang w:val="en-GB"/>
        </w:rPr>
        <w:t xml:space="preserve">qualified </w:t>
      </w:r>
      <w:r w:rsidRPr="005E70CD">
        <w:rPr>
          <w:i/>
          <w:iCs/>
          <w:lang w:val="en-GB"/>
        </w:rPr>
        <w:t>staff contributing to the judicial proceedings/involved in the decision</w:t>
      </w:r>
      <w:r w:rsidR="005A7EE3" w:rsidRPr="005E70CD">
        <w:rPr>
          <w:i/>
          <w:iCs/>
          <w:lang w:val="en-GB"/>
        </w:rPr>
        <w:t>-</w:t>
      </w:r>
      <w:r w:rsidRPr="005E70CD">
        <w:rPr>
          <w:i/>
          <w:iCs/>
          <w:lang w:val="en-GB"/>
        </w:rPr>
        <w:t>making (e.g. assistant judges, assistants to judges,</w:t>
      </w:r>
      <w:r w:rsidRPr="005E70CD">
        <w:rPr>
          <w:i/>
          <w:iCs/>
          <w:lang w:val="en-US"/>
        </w:rPr>
        <w:t xml:space="preserve"> </w:t>
      </w:r>
      <w:r w:rsidR="00F87A6F" w:rsidRPr="005E70CD">
        <w:rPr>
          <w:i/>
          <w:iCs/>
          <w:lang w:val="en-US"/>
        </w:rPr>
        <w:t>advi</w:t>
      </w:r>
      <w:r w:rsidR="0044338A" w:rsidRPr="005E70CD">
        <w:rPr>
          <w:i/>
          <w:iCs/>
          <w:lang w:val="en-US"/>
        </w:rPr>
        <w:t>s</w:t>
      </w:r>
      <w:r w:rsidR="00F87A6F" w:rsidRPr="005E70CD">
        <w:rPr>
          <w:i/>
          <w:iCs/>
          <w:lang w:val="en-US"/>
        </w:rPr>
        <w:t>e</w:t>
      </w:r>
      <w:r w:rsidR="0044338A" w:rsidRPr="005E70CD">
        <w:rPr>
          <w:i/>
          <w:iCs/>
          <w:lang w:val="en-US"/>
        </w:rPr>
        <w:t>r</w:t>
      </w:r>
      <w:r w:rsidR="00F87A6F" w:rsidRPr="005E70CD">
        <w:rPr>
          <w:i/>
          <w:iCs/>
          <w:lang w:val="en-US"/>
        </w:rPr>
        <w:t xml:space="preserve">s, consultants, </w:t>
      </w:r>
      <w:proofErr w:type="spellStart"/>
      <w:r w:rsidRPr="005E70CD">
        <w:rPr>
          <w:i/>
          <w:iCs/>
          <w:lang w:val="en-US"/>
        </w:rPr>
        <w:t>Rechtspfleger</w:t>
      </w:r>
      <w:proofErr w:type="spellEnd"/>
      <w:r w:rsidRPr="005E70CD">
        <w:rPr>
          <w:i/>
          <w:iCs/>
          <w:lang w:val="en-GB"/>
        </w:rPr>
        <w:t xml:space="preserve">, </w:t>
      </w:r>
      <w:proofErr w:type="spellStart"/>
      <w:r w:rsidRPr="005E70CD">
        <w:rPr>
          <w:i/>
          <w:iCs/>
          <w:lang w:val="en-US"/>
        </w:rPr>
        <w:t>référendair</w:t>
      </w:r>
      <w:r w:rsidR="005A7EE3" w:rsidRPr="005E70CD">
        <w:rPr>
          <w:i/>
          <w:iCs/>
          <w:lang w:val="en-US"/>
        </w:rPr>
        <w:t>e</w:t>
      </w:r>
      <w:r w:rsidRPr="005E70CD">
        <w:rPr>
          <w:i/>
          <w:iCs/>
          <w:lang w:val="en-US"/>
        </w:rPr>
        <w:t>s</w:t>
      </w:r>
      <w:proofErr w:type="spellEnd"/>
      <w:r w:rsidRPr="005E70CD">
        <w:rPr>
          <w:i/>
          <w:iCs/>
          <w:lang w:val="en-GB"/>
        </w:rPr>
        <w:t>)</w:t>
      </w:r>
      <w:r w:rsidR="00E7173A" w:rsidRPr="005E70CD">
        <w:rPr>
          <w:i/>
          <w:iCs/>
          <w:lang w:val="en-GB"/>
        </w:rPr>
        <w:t>.</w:t>
      </w:r>
    </w:p>
    <w:p w14:paraId="3E5A9403" w14:textId="1E8D4D0C" w:rsidR="006528B1" w:rsidRPr="005E70CD" w:rsidRDefault="006528B1" w:rsidP="006528B1">
      <w:pPr>
        <w:pStyle w:val="ListParagraph"/>
        <w:numPr>
          <w:ilvl w:val="0"/>
          <w:numId w:val="2"/>
        </w:numPr>
        <w:jc w:val="both"/>
        <w:rPr>
          <w:i/>
          <w:iCs/>
          <w:lang w:val="en-GB"/>
        </w:rPr>
      </w:pPr>
      <w:r w:rsidRPr="005E70CD">
        <w:rPr>
          <w:i/>
          <w:iCs/>
          <w:lang w:val="en-GB"/>
        </w:rPr>
        <w:t xml:space="preserve">Administrative staff </w:t>
      </w:r>
      <w:r w:rsidR="005A7EE3" w:rsidRPr="005E70CD">
        <w:rPr>
          <w:i/>
          <w:iCs/>
          <w:lang w:val="en-GB"/>
        </w:rPr>
        <w:t xml:space="preserve">are </w:t>
      </w:r>
      <w:r w:rsidR="00347BD6" w:rsidRPr="005E70CD">
        <w:rPr>
          <w:i/>
          <w:iCs/>
          <w:lang w:val="en-GB"/>
        </w:rPr>
        <w:t>defined as s</w:t>
      </w:r>
      <w:r w:rsidRPr="005E70CD">
        <w:rPr>
          <w:i/>
          <w:iCs/>
          <w:lang w:val="en-GB"/>
        </w:rPr>
        <w:t>taff not involved in decision</w:t>
      </w:r>
      <w:r w:rsidR="005A7EE3" w:rsidRPr="005E70CD">
        <w:rPr>
          <w:i/>
          <w:iCs/>
          <w:lang w:val="en-GB"/>
        </w:rPr>
        <w:t>-</w:t>
      </w:r>
      <w:r w:rsidRPr="005E70CD">
        <w:rPr>
          <w:i/>
          <w:iCs/>
          <w:lang w:val="en-GB"/>
        </w:rPr>
        <w:t xml:space="preserve">making and </w:t>
      </w:r>
      <w:r w:rsidR="00E7173A" w:rsidRPr="005E70CD">
        <w:rPr>
          <w:i/>
          <w:iCs/>
          <w:lang w:val="en-GB"/>
        </w:rPr>
        <w:t xml:space="preserve">includes </w:t>
      </w:r>
      <w:r w:rsidRPr="005E70CD">
        <w:rPr>
          <w:i/>
          <w:iCs/>
          <w:lang w:val="en-GB"/>
        </w:rPr>
        <w:t>the positions of</w:t>
      </w:r>
      <w:r w:rsidR="00347BD6" w:rsidRPr="005E70CD">
        <w:rPr>
          <w:i/>
          <w:iCs/>
          <w:lang w:val="en-GB"/>
        </w:rPr>
        <w:t xml:space="preserve"> </w:t>
      </w:r>
      <w:r w:rsidRPr="005E70CD">
        <w:rPr>
          <w:i/>
          <w:iCs/>
          <w:lang w:val="en-GB"/>
        </w:rPr>
        <w:t>accountant,</w:t>
      </w:r>
      <w:r w:rsidR="00DF1D37" w:rsidRPr="005E70CD">
        <w:rPr>
          <w:i/>
          <w:iCs/>
          <w:lang w:val="en-GB"/>
        </w:rPr>
        <w:t xml:space="preserve"> court reporter (stenographer), human resources clerk, </w:t>
      </w:r>
      <w:r w:rsidRPr="005E70CD">
        <w:rPr>
          <w:i/>
          <w:iCs/>
          <w:lang w:val="en-GB"/>
        </w:rPr>
        <w:t xml:space="preserve">IT specialist, </w:t>
      </w:r>
      <w:r w:rsidR="00347BD6" w:rsidRPr="005E70CD">
        <w:rPr>
          <w:i/>
          <w:iCs/>
          <w:lang w:val="en-GB"/>
        </w:rPr>
        <w:t xml:space="preserve">and </w:t>
      </w:r>
      <w:r w:rsidRPr="005E70CD">
        <w:rPr>
          <w:i/>
          <w:iCs/>
          <w:lang w:val="en-GB"/>
        </w:rPr>
        <w:t>registry clerk</w:t>
      </w:r>
      <w:r w:rsidR="00E7173A" w:rsidRPr="005E70CD">
        <w:rPr>
          <w:i/>
          <w:iCs/>
          <w:lang w:val="en-GB"/>
        </w:rPr>
        <w:t>.</w:t>
      </w:r>
    </w:p>
    <w:p w14:paraId="7E92DC96" w14:textId="171194A1" w:rsidR="0044338A" w:rsidRPr="00BE1B77" w:rsidRDefault="00E7173A" w:rsidP="00BE1B77">
      <w:pPr>
        <w:pStyle w:val="ListParagraph"/>
        <w:numPr>
          <w:ilvl w:val="0"/>
          <w:numId w:val="2"/>
        </w:numPr>
        <w:jc w:val="both"/>
        <w:rPr>
          <w:i/>
          <w:iCs/>
          <w:lang w:val="en-GB"/>
        </w:rPr>
      </w:pPr>
      <w:r w:rsidRPr="005E70CD">
        <w:rPr>
          <w:i/>
          <w:iCs/>
          <w:lang w:val="en-GB"/>
        </w:rPr>
        <w:t>“</w:t>
      </w:r>
      <w:r w:rsidR="006528B1" w:rsidRPr="005E70CD">
        <w:rPr>
          <w:i/>
          <w:iCs/>
          <w:lang w:val="en-GB"/>
        </w:rPr>
        <w:t>Court personnel</w:t>
      </w:r>
      <w:r w:rsidRPr="005E70CD">
        <w:rPr>
          <w:i/>
          <w:iCs/>
          <w:lang w:val="en-GB"/>
        </w:rPr>
        <w:t>”</w:t>
      </w:r>
      <w:r w:rsidR="006528B1" w:rsidRPr="005E70CD">
        <w:rPr>
          <w:i/>
          <w:iCs/>
          <w:lang w:val="en-GB"/>
        </w:rPr>
        <w:t xml:space="preserve"> includes both </w:t>
      </w:r>
      <w:r w:rsidR="0026254C" w:rsidRPr="005E70CD">
        <w:rPr>
          <w:i/>
          <w:iCs/>
          <w:lang w:val="en-GB"/>
        </w:rPr>
        <w:t xml:space="preserve">of the </w:t>
      </w:r>
      <w:r w:rsidRPr="005E70CD">
        <w:rPr>
          <w:i/>
          <w:iCs/>
          <w:lang w:val="en-GB"/>
        </w:rPr>
        <w:t xml:space="preserve">above </w:t>
      </w:r>
      <w:r w:rsidR="006528B1" w:rsidRPr="005E70CD">
        <w:rPr>
          <w:i/>
          <w:iCs/>
          <w:lang w:val="en-GB"/>
        </w:rPr>
        <w:t>categories</w:t>
      </w:r>
      <w:r w:rsidR="00666A14" w:rsidRPr="005E70CD">
        <w:rPr>
          <w:i/>
          <w:iCs/>
          <w:lang w:val="en-GB"/>
        </w:rPr>
        <w:t>.</w:t>
      </w:r>
      <w:r w:rsidR="00BE1B77" w:rsidRPr="00BE1B77">
        <w:rPr>
          <w:lang w:val="en-GB"/>
        </w:rPr>
        <w:br w:type="page"/>
      </w:r>
    </w:p>
    <w:p w14:paraId="2BDC127C" w14:textId="77777777" w:rsidR="0044338A" w:rsidRDefault="007674E3" w:rsidP="00912D77">
      <w:pPr>
        <w:pStyle w:val="ListParagraph"/>
        <w:numPr>
          <w:ilvl w:val="0"/>
          <w:numId w:val="4"/>
        </w:numPr>
        <w:jc w:val="both"/>
        <w:rPr>
          <w:b/>
          <w:bCs/>
          <w:lang w:val="en-GB"/>
        </w:rPr>
      </w:pPr>
      <w:r w:rsidRPr="00EB25F4">
        <w:rPr>
          <w:b/>
          <w:bCs/>
          <w:lang w:val="en-GB"/>
        </w:rPr>
        <w:lastRenderedPageBreak/>
        <w:t>General questions</w:t>
      </w:r>
    </w:p>
    <w:p w14:paraId="1F7B911E" w14:textId="7F173474" w:rsidR="0044338A" w:rsidRPr="00912D77" w:rsidRDefault="007674E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How many assistants/other judicial staff does one judge have (</w:t>
      </w:r>
      <w:r w:rsidR="00F7381A" w:rsidRPr="00912D77">
        <w:rPr>
          <w:b/>
          <w:bCs/>
          <w:lang w:val="en-GB"/>
        </w:rPr>
        <w:t xml:space="preserve">both </w:t>
      </w:r>
      <w:r w:rsidR="006F2A1E" w:rsidRPr="00912D77">
        <w:rPr>
          <w:b/>
          <w:bCs/>
          <w:lang w:val="en-GB"/>
        </w:rPr>
        <w:t xml:space="preserve">in practice </w:t>
      </w:r>
      <w:r w:rsidRPr="00912D77">
        <w:rPr>
          <w:b/>
          <w:bCs/>
          <w:lang w:val="en-GB"/>
        </w:rPr>
        <w:t xml:space="preserve">and according to </w:t>
      </w:r>
      <w:r w:rsidR="006F2A1E" w:rsidRPr="00912D77">
        <w:rPr>
          <w:b/>
          <w:bCs/>
          <w:lang w:val="en-GB"/>
        </w:rPr>
        <w:t xml:space="preserve">the number of positions </w:t>
      </w:r>
      <w:r w:rsidRPr="00912D77">
        <w:rPr>
          <w:b/>
          <w:bCs/>
          <w:lang w:val="en-GB"/>
        </w:rPr>
        <w:t>formally approved)</w:t>
      </w:r>
      <w:r w:rsidR="00644236" w:rsidRPr="00912D77">
        <w:rPr>
          <w:b/>
          <w:bCs/>
          <w:lang w:val="en-GB"/>
        </w:rPr>
        <w:t>:</w:t>
      </w:r>
    </w:p>
    <w:p w14:paraId="4F54610D" w14:textId="38444DFD" w:rsidR="0044338A" w:rsidRPr="00912D77" w:rsidRDefault="0044338A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1D11D5" w:rsidRPr="00912D77">
        <w:rPr>
          <w:b/>
          <w:bCs/>
          <w:lang w:val="en-GB"/>
        </w:rPr>
        <w:t>in</w:t>
      </w:r>
      <w:r w:rsidRPr="00912D77">
        <w:rPr>
          <w:b/>
          <w:bCs/>
          <w:lang w:val="en-GB"/>
        </w:rPr>
        <w:t xml:space="preserve"> the court of first instance</w:t>
      </w:r>
      <w:r w:rsidR="00F7381A" w:rsidRPr="00912D77">
        <w:rPr>
          <w:b/>
          <w:bCs/>
          <w:lang w:val="en-GB"/>
        </w:rPr>
        <w:t>?</w:t>
      </w:r>
    </w:p>
    <w:p w14:paraId="74F8038D" w14:textId="2F70A287" w:rsidR="0044338A" w:rsidRPr="00912D77" w:rsidRDefault="001D11D5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in</w:t>
      </w:r>
      <w:r w:rsidR="007674E3" w:rsidRPr="00912D77">
        <w:rPr>
          <w:b/>
          <w:bCs/>
          <w:lang w:val="en-GB"/>
        </w:rPr>
        <w:t xml:space="preserve"> the Supreme Court</w:t>
      </w:r>
      <w:r w:rsidR="00F7381A" w:rsidRPr="00912D77">
        <w:rPr>
          <w:b/>
          <w:bCs/>
          <w:lang w:val="en-GB"/>
        </w:rPr>
        <w:t>?</w:t>
      </w:r>
    </w:p>
    <w:p w14:paraId="2403EFA9" w14:textId="1F69344D" w:rsidR="0044338A" w:rsidRPr="00912D77" w:rsidRDefault="007674E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How many judges and how many assistant judges and other judicial staff are there in the Supreme Court (</w:t>
      </w:r>
      <w:r w:rsidR="00F7381A" w:rsidRPr="00912D77">
        <w:rPr>
          <w:b/>
          <w:bCs/>
          <w:lang w:val="en-GB"/>
        </w:rPr>
        <w:t xml:space="preserve">both </w:t>
      </w:r>
      <w:r w:rsidR="006F2A1E" w:rsidRPr="00912D77">
        <w:rPr>
          <w:b/>
          <w:bCs/>
          <w:lang w:val="en-GB"/>
        </w:rPr>
        <w:t xml:space="preserve">in practice </w:t>
      </w:r>
      <w:r w:rsidRPr="00912D77">
        <w:rPr>
          <w:b/>
          <w:bCs/>
          <w:lang w:val="en-GB"/>
        </w:rPr>
        <w:t xml:space="preserve">and according to </w:t>
      </w:r>
      <w:r w:rsidR="006F2A1E" w:rsidRPr="00912D77">
        <w:rPr>
          <w:b/>
          <w:bCs/>
          <w:lang w:val="en-GB"/>
        </w:rPr>
        <w:t xml:space="preserve">the number of positions </w:t>
      </w:r>
      <w:r w:rsidRPr="00912D77">
        <w:rPr>
          <w:b/>
          <w:bCs/>
          <w:lang w:val="en-GB"/>
        </w:rPr>
        <w:t>formally approved)?</w:t>
      </w:r>
    </w:p>
    <w:p w14:paraId="78FC0AC7" w14:textId="57A24C33" w:rsidR="00DD004F" w:rsidRPr="00912D77" w:rsidRDefault="006F2A1E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What is the distribution of </w:t>
      </w:r>
      <w:r w:rsidR="007674E3" w:rsidRPr="00912D77">
        <w:rPr>
          <w:b/>
          <w:bCs/>
          <w:lang w:val="en-GB"/>
        </w:rPr>
        <w:t>judicial staff by age and gender?</w:t>
      </w:r>
    </w:p>
    <w:p w14:paraId="5D846DD8" w14:textId="77777777" w:rsidR="00DD004F" w:rsidRPr="00912D77" w:rsidRDefault="00DD004F" w:rsidP="00912D77">
      <w:pPr>
        <w:pStyle w:val="ListParagraph"/>
        <w:ind w:left="792"/>
        <w:jc w:val="both"/>
        <w:rPr>
          <w:b/>
          <w:bCs/>
          <w:lang w:val="en-GB"/>
        </w:rPr>
      </w:pPr>
    </w:p>
    <w:p w14:paraId="56E72B14" w14:textId="77777777" w:rsidR="00A27901" w:rsidRPr="00912D77" w:rsidRDefault="00A27901" w:rsidP="00912D77">
      <w:pPr>
        <w:pStyle w:val="ListParagraph"/>
        <w:numPr>
          <w:ilvl w:val="0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Remuneration</w:t>
      </w:r>
    </w:p>
    <w:p w14:paraId="7D6C715C" w14:textId="72F14BEE" w:rsidR="00A27901" w:rsidRPr="00912D77" w:rsidRDefault="00A27901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In your countr</w:t>
      </w:r>
      <w:r w:rsidR="00644236" w:rsidRPr="00912D77">
        <w:rPr>
          <w:b/>
          <w:bCs/>
          <w:lang w:val="en-GB"/>
        </w:rPr>
        <w:t>y</w:t>
      </w:r>
      <w:r w:rsidRPr="00912D77">
        <w:rPr>
          <w:b/>
          <w:bCs/>
          <w:lang w:val="en-GB"/>
        </w:rPr>
        <w:t>, how do you determine the salaries of</w:t>
      </w:r>
      <w:r w:rsidR="00644236" w:rsidRPr="00912D77">
        <w:rPr>
          <w:b/>
          <w:bCs/>
          <w:lang w:val="en-GB"/>
        </w:rPr>
        <w:t>:</w:t>
      </w:r>
    </w:p>
    <w:p w14:paraId="4445C11F" w14:textId="2DFAF009" w:rsidR="00A27901" w:rsidRPr="00912D77" w:rsidRDefault="00A27901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judicial staff</w:t>
      </w:r>
      <w:r w:rsidR="00F7381A" w:rsidRPr="00912D77">
        <w:rPr>
          <w:b/>
          <w:bCs/>
          <w:lang w:val="en-GB"/>
        </w:rPr>
        <w:t>?</w:t>
      </w:r>
    </w:p>
    <w:p w14:paraId="430E8EEA" w14:textId="738FAE0E" w:rsidR="00A27901" w:rsidRPr="00912D77" w:rsidRDefault="00A27901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administrative staff</w:t>
      </w:r>
      <w:r w:rsidR="00F7381A" w:rsidRPr="00912D77">
        <w:rPr>
          <w:b/>
          <w:bCs/>
          <w:lang w:val="en-GB"/>
        </w:rPr>
        <w:t>?</w:t>
      </w:r>
    </w:p>
    <w:p w14:paraId="754C3377" w14:textId="6A153D27" w:rsidR="00150812" w:rsidRPr="00912D77" w:rsidRDefault="001D11D5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A</w:t>
      </w:r>
      <w:r w:rsidR="001977FE" w:rsidRPr="00912D77">
        <w:rPr>
          <w:b/>
          <w:bCs/>
          <w:lang w:val="en-GB"/>
        </w:rPr>
        <w:t xml:space="preserve">re the salaries of judicial staff linked </w:t>
      </w:r>
      <w:r w:rsidR="00644236" w:rsidRPr="00912D77">
        <w:rPr>
          <w:b/>
          <w:bCs/>
          <w:lang w:val="en-GB"/>
        </w:rPr>
        <w:t xml:space="preserve">in some way </w:t>
      </w:r>
      <w:r w:rsidR="001977FE" w:rsidRPr="00912D77">
        <w:rPr>
          <w:b/>
          <w:bCs/>
          <w:lang w:val="en-GB"/>
        </w:rPr>
        <w:t>to the salaries of judges</w:t>
      </w:r>
      <w:r w:rsidRPr="00912D77">
        <w:rPr>
          <w:b/>
          <w:bCs/>
          <w:lang w:val="en-GB"/>
        </w:rPr>
        <w:t>?</w:t>
      </w:r>
    </w:p>
    <w:p w14:paraId="208D79E1" w14:textId="77777777" w:rsidR="00A27901" w:rsidRPr="00912D77" w:rsidRDefault="00A27901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Does the determination differ based on court instances?</w:t>
      </w:r>
    </w:p>
    <w:p w14:paraId="6E898287" w14:textId="37C2364E" w:rsidR="00A27901" w:rsidRPr="00912D77" w:rsidRDefault="00A27901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Please state the starting</w:t>
      </w:r>
      <w:r w:rsidR="00D336C1" w:rsidRPr="00912D77">
        <w:rPr>
          <w:b/>
          <w:bCs/>
          <w:lang w:val="en-GB"/>
        </w:rPr>
        <w:t xml:space="preserve"> gross</w:t>
      </w:r>
      <w:r w:rsidRPr="00912D77">
        <w:rPr>
          <w:b/>
          <w:bCs/>
          <w:lang w:val="en-GB"/>
        </w:rPr>
        <w:t xml:space="preserve"> salary and salary after 10 years of the judicial staff (reflecting your national organization)</w:t>
      </w:r>
      <w:r w:rsidR="00644236" w:rsidRPr="00912D77">
        <w:rPr>
          <w:b/>
          <w:bCs/>
          <w:lang w:val="en-GB"/>
        </w:rPr>
        <w:t xml:space="preserve"> in</w:t>
      </w:r>
      <w:r w:rsidRPr="00912D77">
        <w:rPr>
          <w:b/>
          <w:bCs/>
          <w:lang w:val="en-GB"/>
        </w:rPr>
        <w:t>:</w:t>
      </w:r>
    </w:p>
    <w:p w14:paraId="2C61746C" w14:textId="30AA30DE" w:rsidR="00A27901" w:rsidRPr="00912D77" w:rsidRDefault="00A27901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first instance courts</w:t>
      </w:r>
    </w:p>
    <w:p w14:paraId="31BC24FB" w14:textId="7D924C85" w:rsidR="00A27901" w:rsidRPr="00912D77" w:rsidRDefault="00A27901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Supreme </w:t>
      </w:r>
      <w:r w:rsidR="00644236" w:rsidRPr="00912D77">
        <w:rPr>
          <w:b/>
          <w:bCs/>
          <w:lang w:val="en-GB"/>
        </w:rPr>
        <w:t>C</w:t>
      </w:r>
      <w:r w:rsidRPr="00912D77">
        <w:rPr>
          <w:b/>
          <w:bCs/>
          <w:lang w:val="en-GB"/>
        </w:rPr>
        <w:t>ourt</w:t>
      </w:r>
      <w:r w:rsidR="00F7381A" w:rsidRPr="00912D77">
        <w:rPr>
          <w:b/>
          <w:bCs/>
          <w:lang w:val="en-GB"/>
        </w:rPr>
        <w:t>.</w:t>
      </w:r>
    </w:p>
    <w:p w14:paraId="19E3918B" w14:textId="708E83FF" w:rsidR="00A27901" w:rsidRPr="00912D77" w:rsidRDefault="00A27901" w:rsidP="00912D77">
      <w:pPr>
        <w:pStyle w:val="ListParagraph"/>
        <w:numPr>
          <w:ilvl w:val="1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Please state the starting</w:t>
      </w:r>
      <w:r w:rsidR="00D336C1" w:rsidRPr="00912D77">
        <w:rPr>
          <w:b/>
          <w:bCs/>
          <w:lang w:val="en-GB"/>
        </w:rPr>
        <w:t xml:space="preserve"> gross</w:t>
      </w:r>
      <w:r w:rsidRPr="00912D77">
        <w:rPr>
          <w:b/>
          <w:bCs/>
          <w:lang w:val="en-GB"/>
        </w:rPr>
        <w:t xml:space="preserve"> salary and salary after 10 years of the following administrative staff </w:t>
      </w:r>
      <w:r w:rsidR="00644236" w:rsidRPr="00912D77">
        <w:rPr>
          <w:b/>
          <w:bCs/>
          <w:lang w:val="en-GB"/>
        </w:rPr>
        <w:t xml:space="preserve">in the </w:t>
      </w:r>
      <w:r w:rsidRPr="00912D77">
        <w:rPr>
          <w:b/>
          <w:bCs/>
          <w:lang w:val="en-GB"/>
        </w:rPr>
        <w:t>courts:</w:t>
      </w:r>
    </w:p>
    <w:tbl>
      <w:tblPr>
        <w:tblStyle w:val="ListTable7Colorful"/>
        <w:tblW w:w="46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1"/>
        <w:gridCol w:w="1897"/>
        <w:gridCol w:w="1959"/>
      </w:tblGrid>
      <w:tr w:rsidR="00A27901" w:rsidRPr="00226414" w14:paraId="047169C7" w14:textId="77777777" w:rsidTr="00FD1A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9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534B9A" w14:textId="77777777" w:rsidR="00A27901" w:rsidRPr="00226414" w:rsidRDefault="00A27901" w:rsidP="00261D77">
            <w:pP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81F12" w14:textId="51988042" w:rsidR="00A27901" w:rsidRPr="00226414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Starting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s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alary</w:t>
            </w: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CE45C" w14:textId="0DB06174" w:rsidR="00A27901" w:rsidRPr="00226414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Salary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fter 10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y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ears</w:t>
            </w:r>
          </w:p>
        </w:tc>
      </w:tr>
      <w:tr w:rsidR="00A27901" w:rsidRPr="00226414" w14:paraId="10BB32FB" w14:textId="77777777" w:rsidTr="00F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DF3AE4B" w14:textId="77777777" w:rsidR="00A27901" w:rsidRPr="00226414" w:rsidRDefault="00A27901" w:rsidP="00075CB7">
            <w:pPr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Accountant</w:t>
            </w:r>
          </w:p>
        </w:tc>
        <w:tc>
          <w:tcPr>
            <w:tcW w:w="11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723329" w14:textId="77777777" w:rsidR="00A27901" w:rsidRPr="00226414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6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218369" w14:textId="77777777" w:rsidR="00A27901" w:rsidRPr="00226414" w:rsidRDefault="00A27901" w:rsidP="00FD1A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A27901" w:rsidRPr="00226414" w14:paraId="680399D2" w14:textId="77777777" w:rsidTr="00FD1A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89F86DF" w14:textId="1FC5BF0B" w:rsidR="00A27901" w:rsidRPr="00226414" w:rsidRDefault="00075CB7" w:rsidP="00075CB7">
            <w:pPr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Court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r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eporter</w:t>
            </w:r>
            <w:r w:rsidR="00DF1D37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 (stenographer)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0601FD" w14:textId="77777777" w:rsidR="00A27901" w:rsidRPr="00226414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870CD1" w14:textId="77777777" w:rsidR="00A27901" w:rsidRPr="00226414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A27901" w:rsidRPr="00226414" w14:paraId="6EC68161" w14:textId="77777777" w:rsidTr="00F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30FCB4" w14:textId="0F68700A" w:rsidR="00A27901" w:rsidRPr="00226414" w:rsidRDefault="00A27901" w:rsidP="00075CB7">
            <w:pPr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Human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r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esources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c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lerk</w:t>
            </w:r>
          </w:p>
        </w:tc>
        <w:tc>
          <w:tcPr>
            <w:tcW w:w="1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B896B" w14:textId="77777777" w:rsidR="00A27901" w:rsidRPr="00226414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38372" w14:textId="77777777" w:rsidR="00A27901" w:rsidRPr="00226414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A27901" w:rsidRPr="00226414" w14:paraId="307BCBAC" w14:textId="77777777" w:rsidTr="00FD1A5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05E65B1" w14:textId="50E071ED" w:rsidR="00A27901" w:rsidRPr="00226414" w:rsidRDefault="00075CB7" w:rsidP="00075CB7">
            <w:pPr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IT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s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pecialist</w:t>
            </w:r>
          </w:p>
        </w:tc>
        <w:tc>
          <w:tcPr>
            <w:tcW w:w="113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701017" w14:textId="77777777" w:rsidR="00A27901" w:rsidRPr="00226414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6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6258F" w14:textId="77777777" w:rsidR="00A27901" w:rsidRPr="00226414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  <w:tr w:rsidR="00A27901" w:rsidRPr="00226414" w14:paraId="748FC2CC" w14:textId="77777777" w:rsidTr="00FD1A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8414E8B" w14:textId="0CC63C88" w:rsidR="00A27901" w:rsidRPr="00226414" w:rsidRDefault="00A27901" w:rsidP="00075CB7">
            <w:pPr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</w:pP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 xml:space="preserve">Registry </w:t>
            </w:r>
            <w:r w:rsidR="0020414C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c</w:t>
            </w:r>
            <w:r w:rsidRPr="00226414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en-GB"/>
              </w:rPr>
              <w:t>lerk</w:t>
            </w:r>
          </w:p>
        </w:tc>
        <w:tc>
          <w:tcPr>
            <w:tcW w:w="11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EE1CC" w14:textId="77777777" w:rsidR="00A27901" w:rsidRPr="00226414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116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90488" w14:textId="77777777" w:rsidR="00A27901" w:rsidRPr="00226414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en-GB"/>
              </w:rPr>
            </w:pPr>
          </w:p>
        </w:tc>
      </w:tr>
    </w:tbl>
    <w:p w14:paraId="528E97E3" w14:textId="77777777" w:rsidR="00652776" w:rsidRPr="00912D77" w:rsidRDefault="00652776" w:rsidP="00652776">
      <w:pPr>
        <w:pStyle w:val="ListParagraph"/>
        <w:spacing w:line="240" w:lineRule="auto"/>
        <w:ind w:left="792"/>
        <w:jc w:val="both"/>
        <w:rPr>
          <w:b/>
          <w:bCs/>
          <w:sz w:val="10"/>
          <w:szCs w:val="10"/>
          <w:lang w:val="en-GB"/>
        </w:rPr>
      </w:pPr>
    </w:p>
    <w:p w14:paraId="4A3113CE" w14:textId="5007B3EE" w:rsidR="00A27901" w:rsidRPr="00912D77" w:rsidRDefault="00A27901" w:rsidP="00912D77">
      <w:pPr>
        <w:pStyle w:val="ListParagraph"/>
        <w:numPr>
          <w:ilvl w:val="1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Is there a difference in the determination of remuneration of court personnel and other state employees? </w:t>
      </w:r>
    </w:p>
    <w:p w14:paraId="57D19DE0" w14:textId="12E2DC37" w:rsidR="00A27901" w:rsidRPr="00912D77" w:rsidRDefault="00A27901" w:rsidP="00912D77">
      <w:pPr>
        <w:pStyle w:val="ListParagraph"/>
        <w:numPr>
          <w:ilvl w:val="1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What is the ratio between the starting salary of</w:t>
      </w:r>
      <w:r w:rsidR="00BE0C07" w:rsidRPr="00912D77">
        <w:rPr>
          <w:b/>
          <w:bCs/>
          <w:lang w:val="en-GB"/>
        </w:rPr>
        <w:t>:</w:t>
      </w:r>
    </w:p>
    <w:p w14:paraId="1FA284A0" w14:textId="734FC1CF" w:rsidR="00A27901" w:rsidRPr="00912D77" w:rsidRDefault="00A27901" w:rsidP="00912D77">
      <w:pPr>
        <w:pStyle w:val="ListParagraph"/>
        <w:numPr>
          <w:ilvl w:val="2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first instance judicial staff and the average salary in your country</w:t>
      </w:r>
      <w:r w:rsidR="00FB2667" w:rsidRPr="00912D77">
        <w:rPr>
          <w:b/>
          <w:bCs/>
          <w:lang w:val="en-GB"/>
        </w:rPr>
        <w:t>?</w:t>
      </w:r>
    </w:p>
    <w:p w14:paraId="38C6B755" w14:textId="52BDD172" w:rsidR="00A27901" w:rsidRPr="00912D77" w:rsidRDefault="00A27901" w:rsidP="00912D77">
      <w:pPr>
        <w:pStyle w:val="ListParagraph"/>
        <w:numPr>
          <w:ilvl w:val="2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Supreme court judicial staff and the average salary in your country</w:t>
      </w:r>
      <w:r w:rsidR="00FB2667" w:rsidRPr="00912D77">
        <w:rPr>
          <w:b/>
          <w:bCs/>
          <w:lang w:val="en-GB"/>
        </w:rPr>
        <w:t>?</w:t>
      </w:r>
    </w:p>
    <w:p w14:paraId="3A73FD1D" w14:textId="3410092A" w:rsidR="00A27901" w:rsidRPr="00912D77" w:rsidRDefault="00A27901" w:rsidP="00912D77">
      <w:pPr>
        <w:pStyle w:val="ListParagraph"/>
        <w:numPr>
          <w:ilvl w:val="2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first instance administrative staff and the average salary in your country</w:t>
      </w:r>
      <w:r w:rsidR="00FB2667" w:rsidRPr="00912D77">
        <w:rPr>
          <w:b/>
          <w:bCs/>
          <w:lang w:val="en-GB"/>
        </w:rPr>
        <w:t>?</w:t>
      </w:r>
    </w:p>
    <w:p w14:paraId="0EC21515" w14:textId="46CD506C" w:rsidR="00A27901" w:rsidRPr="00912D77" w:rsidRDefault="00A27901" w:rsidP="00912D77">
      <w:pPr>
        <w:pStyle w:val="ListParagraph"/>
        <w:numPr>
          <w:ilvl w:val="2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Supreme court administrative staff and the average salary in your country</w:t>
      </w:r>
      <w:r w:rsidR="00FB2667" w:rsidRPr="00912D77">
        <w:rPr>
          <w:b/>
          <w:bCs/>
          <w:lang w:val="en-GB"/>
        </w:rPr>
        <w:t>?</w:t>
      </w:r>
    </w:p>
    <w:p w14:paraId="46AF8E69" w14:textId="77777777" w:rsidR="00A27901" w:rsidRPr="00912D77" w:rsidRDefault="00A27901" w:rsidP="00912D77">
      <w:pPr>
        <w:pStyle w:val="ListParagraph"/>
        <w:numPr>
          <w:ilvl w:val="1"/>
          <w:numId w:val="4"/>
        </w:numPr>
        <w:spacing w:line="240" w:lineRule="auto"/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Is there an ongoing public discussion concerning remuneration of court personnel?</w:t>
      </w:r>
    </w:p>
    <w:p w14:paraId="57F72C6F" w14:textId="77777777" w:rsidR="00A27901" w:rsidRDefault="00A27901" w:rsidP="00912D77">
      <w:pPr>
        <w:pStyle w:val="ListParagraph"/>
        <w:ind w:left="792"/>
        <w:jc w:val="both"/>
        <w:rPr>
          <w:lang w:val="en-GB"/>
        </w:rPr>
      </w:pPr>
    </w:p>
    <w:p w14:paraId="40707371" w14:textId="1C9AE77E" w:rsidR="00A27901" w:rsidRDefault="00A27901" w:rsidP="00912D77">
      <w:pPr>
        <w:pStyle w:val="ListParagraph"/>
        <w:numPr>
          <w:ilvl w:val="0"/>
          <w:numId w:val="4"/>
        </w:numPr>
        <w:jc w:val="both"/>
        <w:rPr>
          <w:b/>
          <w:bCs/>
          <w:lang w:val="en-GB"/>
        </w:rPr>
      </w:pPr>
      <w:r>
        <w:rPr>
          <w:b/>
          <w:bCs/>
          <w:lang w:val="en-GB"/>
        </w:rPr>
        <w:t xml:space="preserve">Other </w:t>
      </w:r>
      <w:r w:rsidR="0020414C">
        <w:rPr>
          <w:b/>
          <w:bCs/>
          <w:lang w:val="en-GB"/>
        </w:rPr>
        <w:t xml:space="preserve">Material and </w:t>
      </w:r>
      <w:r>
        <w:rPr>
          <w:b/>
          <w:bCs/>
          <w:lang w:val="en-GB"/>
        </w:rPr>
        <w:t>Non-</w:t>
      </w:r>
      <w:r w:rsidR="0020414C">
        <w:rPr>
          <w:b/>
          <w:bCs/>
          <w:lang w:val="en-GB"/>
        </w:rPr>
        <w:t>M</w:t>
      </w:r>
      <w:r>
        <w:rPr>
          <w:b/>
          <w:bCs/>
          <w:lang w:val="en-GB"/>
        </w:rPr>
        <w:t xml:space="preserve">aterial Benefits </w:t>
      </w:r>
    </w:p>
    <w:p w14:paraId="165AB65A" w14:textId="1F835C16" w:rsidR="00DF1D37" w:rsidRPr="00912D77" w:rsidRDefault="00A27901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Please indicate (</w:t>
      </w:r>
      <w:r w:rsidR="00666A14" w:rsidRPr="00912D77">
        <w:rPr>
          <w:b/>
          <w:bCs/>
          <w:lang w:val="en-GB"/>
        </w:rPr>
        <w:t>“</w:t>
      </w:r>
      <w:r w:rsidRPr="00912D77">
        <w:rPr>
          <w:b/>
          <w:bCs/>
          <w:lang w:val="en-GB"/>
        </w:rPr>
        <w:t>X</w:t>
      </w:r>
      <w:r w:rsidR="00666A14" w:rsidRPr="00912D77">
        <w:rPr>
          <w:b/>
          <w:bCs/>
          <w:lang w:val="en-GB"/>
        </w:rPr>
        <w:t>”</w:t>
      </w:r>
      <w:r w:rsidRPr="00912D77">
        <w:rPr>
          <w:b/>
          <w:bCs/>
          <w:lang w:val="en-GB"/>
        </w:rPr>
        <w:t xml:space="preserve">) whether any of the following (non-)material benefits </w:t>
      </w:r>
      <w:r w:rsidR="00BE0C07" w:rsidRPr="00912D77">
        <w:rPr>
          <w:b/>
          <w:bCs/>
          <w:lang w:val="en-GB"/>
        </w:rPr>
        <w:t xml:space="preserve">are </w:t>
      </w:r>
      <w:r w:rsidRPr="00912D77">
        <w:rPr>
          <w:b/>
          <w:bCs/>
          <w:lang w:val="en-GB"/>
        </w:rPr>
        <w:t xml:space="preserve">available for court personnel: </w:t>
      </w:r>
    </w:p>
    <w:tbl>
      <w:tblPr>
        <w:tblStyle w:val="ListTable7Colorful"/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9"/>
        <w:gridCol w:w="976"/>
        <w:gridCol w:w="930"/>
        <w:gridCol w:w="1385"/>
        <w:gridCol w:w="1385"/>
      </w:tblGrid>
      <w:tr w:rsidR="007674E3" w14:paraId="2E6370B2" w14:textId="77777777" w:rsidTr="00EB25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CDBD8BD" w14:textId="77777777" w:rsidR="00A27901" w:rsidRDefault="00A27901" w:rsidP="00261D77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6A7A6" w14:textId="68729FC6" w:rsidR="00A27901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First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i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nstance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j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udicial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taff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A4EBD" w14:textId="389EDBBA" w:rsidR="00A27901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Supreme Court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j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udicial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taff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1B94C9" w14:textId="79F25ABC" w:rsidR="00A27901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First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i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nstance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a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dministrative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taff</w:t>
            </w: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79A9D" w14:textId="43A94BB4" w:rsidR="00A27901" w:rsidRDefault="00A27901" w:rsidP="00261D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Supreme Court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a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dministrative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s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taff</w:t>
            </w:r>
          </w:p>
        </w:tc>
      </w:tr>
      <w:tr w:rsidR="007674E3" w14:paraId="17E52081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7E739A7" w14:textId="6B1CCDEA" w:rsidR="00A27901" w:rsidRDefault="004E41EE" w:rsidP="00075CB7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Accommodation </w:t>
            </w:r>
            <w:r w:rsidR="00BE0C07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(e.g. apartment)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B7F1B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7F491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1E3CA4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090A84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7674E3" w14:paraId="51950E52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C1CB154" w14:textId="0AE23F50" w:rsidR="00A27901" w:rsidRDefault="004E41EE" w:rsidP="00075CB7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Accommodation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a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llowance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CBD3C3" w14:textId="77777777" w:rsidR="00A27901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879710" w14:textId="77777777" w:rsidR="00A27901" w:rsidRDefault="00A27901" w:rsidP="0026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BB15A2" w14:textId="77777777" w:rsidR="00A27901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39B301" w14:textId="77777777" w:rsidR="00A27901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7674E3" w14:paraId="13F80ABE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5E533B46" w14:textId="729D3BF0" w:rsidR="00A27901" w:rsidRDefault="004E41EE" w:rsidP="00075CB7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Meal allowance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5E451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4C2E0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150836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8A468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7674E3" w14:paraId="644AE172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DC0D026" w14:textId="70B92975" w:rsidR="00A27901" w:rsidRDefault="00840DB9" w:rsidP="00075CB7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More than the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egally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p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rescribed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n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umber of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v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acation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d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ays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FE1353" w14:textId="77777777" w:rsidR="00A27901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3848F8" w14:textId="77777777" w:rsidR="00A27901" w:rsidRDefault="00A27901" w:rsidP="0026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54288F" w14:textId="77777777" w:rsidR="00A27901" w:rsidRDefault="00A27901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FA4E751" w14:textId="77777777" w:rsidR="00A27901" w:rsidRDefault="00A27901" w:rsidP="00261D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7674E3" w14:paraId="6ECEA8D4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7B7B625" w14:textId="0E4395D9" w:rsidR="00A27901" w:rsidRDefault="00840DB9" w:rsidP="00075CB7">
            <w:pPr>
              <w:jc w:val="left"/>
              <w:rPr>
                <w:rFonts w:asciiTheme="minorHAnsi" w:eastAsiaTheme="minorEastAsia" w:hAnsiTheme="minorHAnsi" w:cstheme="minorBidi"/>
                <w:color w:val="auto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lastRenderedPageBreak/>
              <w:t>Sabbatical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D37A37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4627A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2BBA2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252379" w14:textId="77777777" w:rsidR="00A27901" w:rsidRDefault="00A27901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</w:rPr>
            </w:pPr>
          </w:p>
        </w:tc>
      </w:tr>
      <w:tr w:rsidR="007674E3" w14:paraId="0BE92EFB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9B98D4" w14:textId="1DB5EFCA" w:rsidR="00666A14" w:rsidRPr="00273C6D" w:rsidRDefault="00840DB9" w:rsidP="00075CB7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Sick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t</w:t>
            </w: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ime (outside health insurance)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42D9D9" w14:textId="77777777" w:rsidR="00666A14" w:rsidRDefault="00666A14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AC5C0E" w14:textId="77777777" w:rsidR="00666A14" w:rsidRDefault="00666A14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547999" w14:textId="77777777" w:rsidR="00666A14" w:rsidRDefault="00666A14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9CDCE" w14:textId="77777777" w:rsidR="00666A14" w:rsidRDefault="00666A14" w:rsidP="00261D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1ABEBDEB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4738BE6" w14:textId="2149CA00" w:rsidR="00666A14" w:rsidRPr="00273C6D" w:rsidRDefault="00840DB9" w:rsidP="00075CB7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Study leave  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CABF16" w14:textId="77777777" w:rsidR="00666A14" w:rsidRDefault="00666A14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11823D" w14:textId="77777777" w:rsidR="00666A14" w:rsidRDefault="00666A14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E306F" w14:textId="77777777" w:rsidR="00666A14" w:rsidRDefault="00666A14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54D6BB" w14:textId="77777777" w:rsidR="00666A14" w:rsidRDefault="00666A14" w:rsidP="00261D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013C97AD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B922B0B" w14:textId="3E1CB71A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Working from home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9FC5F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384E7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E7B32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38E881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484CF231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AD6A63B" w14:textId="1C394D8F" w:rsidR="00840DB9" w:rsidRPr="00037848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Additional contribution to pension savings 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B40AF5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155DED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C12FEE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588756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0107CFD8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8F347E9" w14:textId="78F757A8" w:rsidR="00840DB9" w:rsidRPr="00037848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03784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Financial contribution for cultural events (theatre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,</w:t>
            </w:r>
            <w:r w:rsidRPr="0003784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 etc.)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A7C60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25AB2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FE471D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FB0550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5E408532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71B7C54" w14:textId="48F75CD3" w:rsidR="00840DB9" w:rsidRPr="00037848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03784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 xml:space="preserve">Financial contribution for </w:t>
            </w:r>
            <w:r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sports</w:t>
            </w:r>
          </w:p>
        </w:tc>
        <w:tc>
          <w:tcPr>
            <w:tcW w:w="50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7D6713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E82575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F1E65F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1FC7CC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781D40FE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92FBEFC" w14:textId="5D6138C5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037848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Financial contribution to a vacation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E87AB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674E7D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AE110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8D982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6D83BD71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53385A" w14:textId="26D734DF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Court cafeteria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593B6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207DBD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84A696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F783AF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4A20DE62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079567" w14:textId="15116CE9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Day care for children provided by the court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B8C47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413D02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CE5EEC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1C84D5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EB25F4" w14:paraId="59133833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3DDF68" w14:textId="29F3F8ED" w:rsidR="00EB25F4" w:rsidRDefault="00EB25F4" w:rsidP="00EB25F4">
            <w:pPr>
              <w:jc w:val="left"/>
              <w:rPr>
                <w:rFonts w:eastAsiaTheme="minorEastAsia"/>
                <w:sz w:val="20"/>
                <w:szCs w:val="20"/>
                <w:lang w:val="en-GB"/>
              </w:rPr>
            </w:pPr>
            <w:r w:rsidRPr="00EB25F4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Telephone, laptop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0533A" w14:textId="77777777" w:rsidR="00EB25F4" w:rsidRDefault="00EB25F4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5A59F" w14:textId="77777777" w:rsidR="00EB25F4" w:rsidRDefault="00EB25F4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5FB588" w14:textId="77777777" w:rsidR="00EB25F4" w:rsidRDefault="00EB25F4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3E41E" w14:textId="77777777" w:rsidR="00EB25F4" w:rsidRDefault="00EB25F4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1A352E3C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A002AF1" w14:textId="77777777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Language courses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C5B7C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CE6827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EA4A5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7F06CF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21807889" w14:textId="77777777" w:rsidTr="00EB25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53B712B" w14:textId="77777777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Other educational courses</w:t>
            </w:r>
          </w:p>
        </w:tc>
        <w:tc>
          <w:tcPr>
            <w:tcW w:w="5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12908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3FEA68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104ABB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FD58E" w14:textId="77777777" w:rsidR="00840DB9" w:rsidRDefault="00840DB9" w:rsidP="00840D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  <w:tr w:rsidR="007674E3" w14:paraId="7F4A715D" w14:textId="77777777" w:rsidTr="00EB25F4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26BD861" w14:textId="77777777" w:rsidR="00840DB9" w:rsidRPr="00273C6D" w:rsidRDefault="00840DB9" w:rsidP="00840DB9">
            <w:pPr>
              <w:jc w:val="left"/>
              <w:rPr>
                <w:rFonts w:cstheme="minorHAnsi"/>
                <w:sz w:val="20"/>
                <w:szCs w:val="16"/>
                <w:lang w:val="en-GB"/>
              </w:rPr>
            </w:pPr>
            <w:r w:rsidRPr="00273C6D">
              <w:rPr>
                <w:rFonts w:asciiTheme="minorHAnsi" w:hAnsiTheme="minorHAnsi" w:cstheme="minorHAnsi"/>
                <w:sz w:val="20"/>
                <w:szCs w:val="16"/>
                <w:lang w:val="en-GB"/>
              </w:rPr>
              <w:t>Others (please specify):</w:t>
            </w:r>
          </w:p>
        </w:tc>
        <w:tc>
          <w:tcPr>
            <w:tcW w:w="5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58BC48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3BF517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365284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  <w:tc>
          <w:tcPr>
            <w:tcW w:w="7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85FA6" w14:textId="77777777" w:rsidR="00840DB9" w:rsidRDefault="00840DB9" w:rsidP="00840D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</w:p>
        </w:tc>
      </w:tr>
    </w:tbl>
    <w:p w14:paraId="324042F7" w14:textId="77777777" w:rsidR="00652776" w:rsidRPr="00623F65" w:rsidRDefault="00652776" w:rsidP="00652776">
      <w:pPr>
        <w:pStyle w:val="ListParagraph"/>
        <w:ind w:left="792"/>
        <w:rPr>
          <w:sz w:val="10"/>
          <w:szCs w:val="10"/>
          <w:lang w:val="en-GB"/>
        </w:rPr>
      </w:pPr>
    </w:p>
    <w:p w14:paraId="09CB4A1F" w14:textId="3B9FDF89" w:rsidR="00A27901" w:rsidRPr="00912D77" w:rsidRDefault="00A27901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Is there ongoing public discussion concerning these issues (e.g. scope of these benefits, their amount)?</w:t>
      </w:r>
      <w:r w:rsidR="00666A14" w:rsidRPr="00912D77">
        <w:rPr>
          <w:b/>
          <w:bCs/>
          <w:lang w:val="en-GB"/>
        </w:rPr>
        <w:t xml:space="preserve"> If yes, please specify.</w:t>
      </w:r>
    </w:p>
    <w:p w14:paraId="19B96BC3" w14:textId="77777777" w:rsidR="00EE6C23" w:rsidRDefault="00EE6C23" w:rsidP="00C52AAC">
      <w:pPr>
        <w:pStyle w:val="ListParagraph"/>
        <w:jc w:val="center"/>
        <w:rPr>
          <w:b/>
          <w:bCs/>
          <w:lang w:val="en-GB"/>
        </w:rPr>
      </w:pPr>
    </w:p>
    <w:p w14:paraId="78BDA8F1" w14:textId="12947916" w:rsidR="00EE6C23" w:rsidRDefault="00EE6C23" w:rsidP="00BC5742">
      <w:pPr>
        <w:pStyle w:val="ListParagraph"/>
        <w:numPr>
          <w:ilvl w:val="0"/>
          <w:numId w:val="4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Special </w:t>
      </w:r>
      <w:r w:rsidR="001A7BF3">
        <w:rPr>
          <w:b/>
          <w:bCs/>
          <w:lang w:val="en-GB"/>
        </w:rPr>
        <w:t>O</w:t>
      </w:r>
      <w:r>
        <w:rPr>
          <w:b/>
          <w:bCs/>
          <w:lang w:val="en-GB"/>
        </w:rPr>
        <w:t>bligations</w:t>
      </w:r>
    </w:p>
    <w:p w14:paraId="34FEB21E" w14:textId="21AB9F2D" w:rsidR="00BC5742" w:rsidRPr="00912D77" w:rsidRDefault="00EE6C2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Are there any special obligations imposed on court personnel (e.g</w:t>
      </w:r>
      <w:r w:rsidRPr="00912D77">
        <w:rPr>
          <w:b/>
          <w:bCs/>
          <w:i/>
          <w:iCs/>
          <w:lang w:val="en-GB"/>
        </w:rPr>
        <w:t>.</w:t>
      </w:r>
      <w:r w:rsidRPr="00912D77">
        <w:rPr>
          <w:b/>
          <w:bCs/>
          <w:lang w:val="en-GB"/>
        </w:rPr>
        <w:t xml:space="preserve"> confidentiality, prohibition of secondary activities)</w:t>
      </w:r>
      <w:r w:rsidR="003D202A" w:rsidRPr="00912D77">
        <w:rPr>
          <w:b/>
          <w:bCs/>
          <w:lang w:val="en-GB"/>
        </w:rPr>
        <w:t>?</w:t>
      </w:r>
      <w:r w:rsidRPr="00912D77">
        <w:rPr>
          <w:b/>
          <w:bCs/>
          <w:lang w:val="en-GB"/>
        </w:rPr>
        <w:t xml:space="preserve"> Please specify. </w:t>
      </w:r>
    </w:p>
    <w:p w14:paraId="10950392" w14:textId="77777777" w:rsidR="00BC5742" w:rsidRPr="00BC5742" w:rsidRDefault="00BC5742" w:rsidP="00BC5742">
      <w:pPr>
        <w:pStyle w:val="ListParagraph"/>
        <w:ind w:left="792"/>
        <w:rPr>
          <w:lang w:val="en-GB"/>
        </w:rPr>
      </w:pPr>
    </w:p>
    <w:p w14:paraId="57B81547" w14:textId="0091FF7B" w:rsidR="00EE6C23" w:rsidRDefault="00EE6C23" w:rsidP="00BC5742">
      <w:pPr>
        <w:pStyle w:val="ListParagraph"/>
        <w:numPr>
          <w:ilvl w:val="0"/>
          <w:numId w:val="4"/>
        </w:numPr>
        <w:rPr>
          <w:b/>
          <w:bCs/>
          <w:lang w:val="en-GB"/>
        </w:rPr>
      </w:pPr>
      <w:r>
        <w:rPr>
          <w:b/>
          <w:bCs/>
          <w:lang w:val="en-GB"/>
        </w:rPr>
        <w:t xml:space="preserve">Selection </w:t>
      </w:r>
      <w:r w:rsidR="001A7BF3">
        <w:rPr>
          <w:b/>
          <w:bCs/>
          <w:lang w:val="en-GB"/>
        </w:rPr>
        <w:t>P</w:t>
      </w:r>
      <w:r>
        <w:rPr>
          <w:b/>
          <w:bCs/>
          <w:lang w:val="en-GB"/>
        </w:rPr>
        <w:t>rocedure</w:t>
      </w:r>
      <w:r w:rsidR="001A7BF3">
        <w:rPr>
          <w:b/>
          <w:bCs/>
          <w:lang w:val="en-GB"/>
        </w:rPr>
        <w:t xml:space="preserve"> and Pr</w:t>
      </w:r>
      <w:r>
        <w:rPr>
          <w:b/>
          <w:bCs/>
          <w:lang w:val="en-GB"/>
        </w:rPr>
        <w:t>omotion</w:t>
      </w:r>
    </w:p>
    <w:p w14:paraId="4C151D6F" w14:textId="670B82FD" w:rsidR="00EE6C23" w:rsidRPr="00912D77" w:rsidRDefault="00EE6C2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What requirements do candidates need to meet (e.g. degree in a specialized field, length of previous practice)? Please specify</w:t>
      </w:r>
      <w:r w:rsidR="003D202A" w:rsidRPr="00912D77">
        <w:rPr>
          <w:b/>
          <w:bCs/>
          <w:lang w:val="en-GB"/>
        </w:rPr>
        <w:t>:</w:t>
      </w:r>
    </w:p>
    <w:p w14:paraId="61170097" w14:textId="34925A7B" w:rsidR="00EE6C23" w:rsidRPr="00912D77" w:rsidRDefault="00EE6C23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in </w:t>
      </w:r>
      <w:r w:rsidR="006519DC" w:rsidRPr="00912D77">
        <w:rPr>
          <w:b/>
          <w:bCs/>
          <w:lang w:val="en-GB"/>
        </w:rPr>
        <w:t xml:space="preserve">the </w:t>
      </w:r>
      <w:r w:rsidRPr="00912D77">
        <w:rPr>
          <w:b/>
          <w:bCs/>
          <w:lang w:val="en-GB"/>
        </w:rPr>
        <w:t>case of judicial staff</w:t>
      </w:r>
    </w:p>
    <w:p w14:paraId="4A7E95D1" w14:textId="499FB561" w:rsidR="00EE6C23" w:rsidRPr="00912D77" w:rsidRDefault="00EE6C23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in </w:t>
      </w:r>
      <w:r w:rsidR="006519DC" w:rsidRPr="00912D77">
        <w:rPr>
          <w:b/>
          <w:bCs/>
          <w:lang w:val="en-GB"/>
        </w:rPr>
        <w:t xml:space="preserve">the </w:t>
      </w:r>
      <w:r w:rsidRPr="00912D77">
        <w:rPr>
          <w:b/>
          <w:bCs/>
          <w:lang w:val="en-GB"/>
        </w:rPr>
        <w:t>case of administrative staff</w:t>
      </w:r>
      <w:r w:rsidR="00FB2667" w:rsidRPr="00912D77">
        <w:rPr>
          <w:b/>
          <w:bCs/>
          <w:lang w:val="en-GB"/>
        </w:rPr>
        <w:t>.</w:t>
      </w:r>
    </w:p>
    <w:p w14:paraId="75466184" w14:textId="785996C3" w:rsidR="00EE6C23" w:rsidRPr="00912D77" w:rsidRDefault="00EE6C2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What is the selection procedure for</w:t>
      </w:r>
      <w:r w:rsidR="003D202A" w:rsidRPr="00912D77">
        <w:rPr>
          <w:b/>
          <w:bCs/>
          <w:lang w:val="en-GB"/>
        </w:rPr>
        <w:t>:</w:t>
      </w:r>
      <w:r w:rsidRPr="00912D77">
        <w:rPr>
          <w:b/>
          <w:bCs/>
          <w:lang w:val="en-GB"/>
        </w:rPr>
        <w:t xml:space="preserve"> </w:t>
      </w:r>
    </w:p>
    <w:p w14:paraId="2818090E" w14:textId="5A8A66C7" w:rsidR="00EE6C23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EE6C23" w:rsidRPr="00912D77">
        <w:rPr>
          <w:b/>
          <w:bCs/>
          <w:lang w:val="en-GB"/>
        </w:rPr>
        <w:t>judicial staff</w:t>
      </w:r>
      <w:r w:rsidR="005236EA" w:rsidRPr="00912D77">
        <w:rPr>
          <w:b/>
          <w:bCs/>
          <w:lang w:val="en-GB"/>
        </w:rPr>
        <w:t>?</w:t>
      </w:r>
    </w:p>
    <w:p w14:paraId="3D201A8E" w14:textId="14F50661" w:rsidR="00EE6C23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EE6C23" w:rsidRPr="00912D77">
        <w:rPr>
          <w:b/>
          <w:bCs/>
          <w:lang w:val="en-GB"/>
        </w:rPr>
        <w:t>administrative staff</w:t>
      </w:r>
      <w:r w:rsidR="005236EA" w:rsidRPr="00912D77">
        <w:rPr>
          <w:b/>
          <w:bCs/>
          <w:lang w:val="en-GB"/>
        </w:rPr>
        <w:t>?</w:t>
      </w:r>
    </w:p>
    <w:p w14:paraId="13A78378" w14:textId="5920BA46" w:rsidR="00EE6C23" w:rsidRPr="00912D77" w:rsidRDefault="00EE6C2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Does the selection procedure ensure diversity of</w:t>
      </w:r>
      <w:r w:rsidR="003D202A" w:rsidRPr="00912D77">
        <w:rPr>
          <w:b/>
          <w:bCs/>
          <w:lang w:val="en-GB"/>
        </w:rPr>
        <w:t>:</w:t>
      </w:r>
    </w:p>
    <w:p w14:paraId="1C6B49D2" w14:textId="6676D60F" w:rsidR="00EE6C23" w:rsidRPr="00912D77" w:rsidRDefault="00EE6C23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5236EA" w:rsidRPr="00912D77">
        <w:rPr>
          <w:b/>
          <w:bCs/>
          <w:lang w:val="en-GB"/>
        </w:rPr>
        <w:t>C</w:t>
      </w:r>
      <w:r w:rsidRPr="00912D77">
        <w:rPr>
          <w:b/>
          <w:bCs/>
          <w:lang w:val="en-GB"/>
        </w:rPr>
        <w:t>andidates</w:t>
      </w:r>
      <w:r w:rsidR="005236EA" w:rsidRPr="00912D77">
        <w:rPr>
          <w:b/>
          <w:bCs/>
          <w:lang w:val="en-GB"/>
        </w:rPr>
        <w:t>?</w:t>
      </w:r>
    </w:p>
    <w:p w14:paraId="5AFBABBE" w14:textId="70BAB423" w:rsidR="00EE6C23" w:rsidRPr="00912D77" w:rsidRDefault="00EE6C23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court personnel</w:t>
      </w:r>
      <w:r w:rsidR="005236EA" w:rsidRPr="00912D77">
        <w:rPr>
          <w:b/>
          <w:bCs/>
          <w:lang w:val="en-GB"/>
        </w:rPr>
        <w:t>?</w:t>
      </w:r>
    </w:p>
    <w:p w14:paraId="437205FB" w14:textId="5C2D9A64" w:rsidR="00735DBD" w:rsidRPr="00912D77" w:rsidRDefault="00EE6C2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Is being a member of </w:t>
      </w:r>
      <w:r w:rsidR="00A635F9" w:rsidRPr="00912D77">
        <w:rPr>
          <w:b/>
          <w:bCs/>
          <w:lang w:val="en-GB"/>
        </w:rPr>
        <w:t xml:space="preserve">the </w:t>
      </w:r>
      <w:r w:rsidRPr="00912D77">
        <w:rPr>
          <w:b/>
          <w:bCs/>
          <w:lang w:val="en-GB"/>
        </w:rPr>
        <w:t xml:space="preserve">judicial staff a prerequisite or an advantage for becoming a judge? Please specify. </w:t>
      </w:r>
    </w:p>
    <w:p w14:paraId="5227AFFC" w14:textId="2B8259F6" w:rsidR="000B69C3" w:rsidRPr="00912D77" w:rsidRDefault="000B69C3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How long does </w:t>
      </w:r>
      <w:r w:rsidR="00565FA6" w:rsidRPr="00912D77">
        <w:rPr>
          <w:b/>
          <w:bCs/>
          <w:lang w:val="en-GB"/>
        </w:rPr>
        <w:t>the selection procedure usually take?</w:t>
      </w:r>
    </w:p>
    <w:p w14:paraId="0AEB1871" w14:textId="77777777" w:rsidR="00E27672" w:rsidRPr="00E27672" w:rsidRDefault="00E27672" w:rsidP="00E27672">
      <w:pPr>
        <w:pStyle w:val="ListParagraph"/>
        <w:spacing w:line="256" w:lineRule="auto"/>
        <w:ind w:left="792"/>
        <w:jc w:val="both"/>
        <w:rPr>
          <w:lang w:val="en-GB"/>
        </w:rPr>
      </w:pPr>
    </w:p>
    <w:p w14:paraId="085C43D5" w14:textId="1086354D" w:rsidR="00735DBD" w:rsidRPr="00C94B9F" w:rsidRDefault="00735DBD" w:rsidP="00BC5742">
      <w:pPr>
        <w:pStyle w:val="ListParagraph"/>
        <w:numPr>
          <w:ilvl w:val="0"/>
          <w:numId w:val="4"/>
        </w:numPr>
        <w:rPr>
          <w:b/>
          <w:bCs/>
          <w:lang w:val="en-GB"/>
        </w:rPr>
      </w:pPr>
      <w:r w:rsidRPr="00C94B9F">
        <w:rPr>
          <w:b/>
          <w:bCs/>
          <w:lang w:val="en-GB"/>
        </w:rPr>
        <w:t xml:space="preserve">Summary </w:t>
      </w:r>
      <w:r w:rsidR="001A7BF3">
        <w:rPr>
          <w:b/>
          <w:bCs/>
          <w:lang w:val="en-GB"/>
        </w:rPr>
        <w:t>Q</w:t>
      </w:r>
      <w:r w:rsidRPr="00C94B9F">
        <w:rPr>
          <w:b/>
          <w:bCs/>
          <w:lang w:val="en-GB"/>
        </w:rPr>
        <w:t>uestions</w:t>
      </w:r>
    </w:p>
    <w:p w14:paraId="49FB5CC0" w14:textId="1F2D973B" w:rsidR="00735DBD" w:rsidRPr="00912D77" w:rsidRDefault="00735DBD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Are the courts considered a prestigious employer?</w:t>
      </w:r>
      <w:r w:rsidR="007674E3" w:rsidRPr="00912D77">
        <w:rPr>
          <w:b/>
          <w:bCs/>
          <w:lang w:val="en-GB"/>
        </w:rPr>
        <w:t xml:space="preserve"> If not, are there any program</w:t>
      </w:r>
      <w:r w:rsidR="00A635F9" w:rsidRPr="00912D77">
        <w:rPr>
          <w:b/>
          <w:bCs/>
          <w:lang w:val="en-GB"/>
        </w:rPr>
        <w:t>me</w:t>
      </w:r>
      <w:r w:rsidR="007674E3" w:rsidRPr="00912D77">
        <w:rPr>
          <w:b/>
          <w:bCs/>
          <w:lang w:val="en-GB"/>
        </w:rPr>
        <w:t>s to increase the attractiveness of the court as an employer?</w:t>
      </w:r>
    </w:p>
    <w:p w14:paraId="4B221DB9" w14:textId="77777777" w:rsidR="00735DBD" w:rsidRPr="00912D77" w:rsidRDefault="00735DBD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>Does the judiciary in your country experience a lack of candidates interested in becoming:</w:t>
      </w:r>
    </w:p>
    <w:p w14:paraId="76DB123A" w14:textId="459D8DDD" w:rsidR="00735DBD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judicial staff</w:t>
      </w:r>
      <w:r w:rsidR="005236EA" w:rsidRPr="00912D77">
        <w:rPr>
          <w:b/>
          <w:bCs/>
          <w:lang w:val="en-GB"/>
        </w:rPr>
        <w:t>?</w:t>
      </w:r>
    </w:p>
    <w:p w14:paraId="4D573AF9" w14:textId="48582788" w:rsidR="00735DBD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administrative staff</w:t>
      </w:r>
      <w:r w:rsidR="005236EA" w:rsidRPr="00912D77">
        <w:rPr>
          <w:b/>
          <w:bCs/>
          <w:lang w:val="en-GB"/>
        </w:rPr>
        <w:t>?</w:t>
      </w:r>
    </w:p>
    <w:p w14:paraId="267E3EB2" w14:textId="689BA80F" w:rsidR="00735DBD" w:rsidRPr="00912D77" w:rsidRDefault="00735DBD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bookmarkStart w:id="0" w:name="_Hlk157082059"/>
      <w:r w:rsidRPr="00912D77">
        <w:rPr>
          <w:b/>
          <w:bCs/>
          <w:lang w:val="en-GB"/>
        </w:rPr>
        <w:t xml:space="preserve">Regarding the functioning of the judiciary, are you experiencing </w:t>
      </w:r>
      <w:r w:rsidR="00A635F9" w:rsidRPr="00912D77">
        <w:rPr>
          <w:b/>
          <w:bCs/>
          <w:lang w:val="en-GB"/>
        </w:rPr>
        <w:t xml:space="preserve">a </w:t>
      </w:r>
      <w:r w:rsidRPr="00912D77">
        <w:rPr>
          <w:b/>
          <w:bCs/>
          <w:lang w:val="en-GB"/>
        </w:rPr>
        <w:t>lack of</w:t>
      </w:r>
      <w:r w:rsidR="00A635F9" w:rsidRPr="00912D77">
        <w:rPr>
          <w:b/>
          <w:bCs/>
          <w:lang w:val="en-GB"/>
        </w:rPr>
        <w:t>:</w:t>
      </w:r>
      <w:r w:rsidRPr="00912D77">
        <w:rPr>
          <w:b/>
          <w:bCs/>
          <w:lang w:val="en-GB"/>
        </w:rPr>
        <w:t xml:space="preserve"> </w:t>
      </w:r>
    </w:p>
    <w:p w14:paraId="5437FD24" w14:textId="78F17AD9" w:rsidR="00735DBD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judicial staff</w:t>
      </w:r>
      <w:r w:rsidR="005236EA" w:rsidRPr="00912D77">
        <w:rPr>
          <w:b/>
          <w:bCs/>
          <w:lang w:val="en-GB"/>
        </w:rPr>
        <w:t>?</w:t>
      </w:r>
    </w:p>
    <w:p w14:paraId="02F73D0D" w14:textId="65080655" w:rsidR="00735DBD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administrative staff</w:t>
      </w:r>
      <w:r w:rsidR="005236EA" w:rsidRPr="00912D77">
        <w:rPr>
          <w:b/>
          <w:bCs/>
          <w:lang w:val="en-GB"/>
        </w:rPr>
        <w:t>?</w:t>
      </w:r>
    </w:p>
    <w:bookmarkEnd w:id="0"/>
    <w:p w14:paraId="2F6AAAA2" w14:textId="04BE4172" w:rsidR="00EB25F4" w:rsidRPr="00912D77" w:rsidRDefault="00EB25F4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What is your personal impression of the quality and number of candidates in comparison with previous years? </w:t>
      </w:r>
    </w:p>
    <w:p w14:paraId="61EDCF92" w14:textId="5F432EE3" w:rsidR="00735DBD" w:rsidRPr="00912D77" w:rsidRDefault="00735DBD" w:rsidP="00912D77">
      <w:pPr>
        <w:pStyle w:val="ListParagraph"/>
        <w:numPr>
          <w:ilvl w:val="1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lastRenderedPageBreak/>
        <w:t>Please indicate (</w:t>
      </w:r>
      <w:r w:rsidR="00666A14" w:rsidRPr="00912D77">
        <w:rPr>
          <w:b/>
          <w:bCs/>
          <w:lang w:val="en-GB"/>
        </w:rPr>
        <w:t>“</w:t>
      </w:r>
      <w:r w:rsidRPr="00912D77">
        <w:rPr>
          <w:b/>
          <w:bCs/>
          <w:lang w:val="en-GB"/>
        </w:rPr>
        <w:t>X</w:t>
      </w:r>
      <w:r w:rsidR="00666A14" w:rsidRPr="00912D77">
        <w:rPr>
          <w:b/>
          <w:bCs/>
          <w:lang w:val="en-GB"/>
        </w:rPr>
        <w:t>”</w:t>
      </w:r>
      <w:r w:rsidRPr="00912D77">
        <w:rPr>
          <w:b/>
          <w:bCs/>
          <w:lang w:val="en-GB"/>
        </w:rPr>
        <w:t>) how the following factors, in your view, affect the attractiveness of the judiciary for those interested in becoming:</w:t>
      </w:r>
    </w:p>
    <w:p w14:paraId="7B41088D" w14:textId="7FE7D499" w:rsidR="00735DBD" w:rsidRPr="00912D77" w:rsidRDefault="00666A14" w:rsidP="00912D77">
      <w:pPr>
        <w:pStyle w:val="ListParagraph"/>
        <w:numPr>
          <w:ilvl w:val="2"/>
          <w:numId w:val="4"/>
        </w:numPr>
        <w:jc w:val="both"/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judicial staff:</w:t>
      </w:r>
    </w:p>
    <w:tbl>
      <w:tblPr>
        <w:tblStyle w:val="ListTable7Colorful"/>
        <w:tblW w:w="42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2"/>
        <w:gridCol w:w="987"/>
        <w:gridCol w:w="1011"/>
        <w:gridCol w:w="889"/>
        <w:gridCol w:w="899"/>
        <w:gridCol w:w="898"/>
      </w:tblGrid>
      <w:tr w:rsidR="00721413" w:rsidRPr="00BF40F5" w14:paraId="3D414AD0" w14:textId="77777777" w:rsidTr="0041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8F20B60" w14:textId="77777777" w:rsidR="00735DBD" w:rsidRPr="00807050" w:rsidRDefault="00735DBD" w:rsidP="00312BCD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B28FB" w14:textId="19DF37E6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00D7B" w14:textId="24E21F5E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Rather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221E4" w14:textId="77777777" w:rsidR="00735DBD" w:rsidRPr="00807050" w:rsidRDefault="00735DBD" w:rsidP="00312BC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7B0B7C" w14:textId="67BC896F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Rather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ositive</w:t>
            </w: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45DDA" w14:textId="77B84A0C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ositive</w:t>
            </w:r>
          </w:p>
        </w:tc>
      </w:tr>
      <w:tr w:rsidR="00735DBD" w:rsidRPr="00BF40F5" w14:paraId="613E4F73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DFE681" w14:textId="3B31C3AF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Benefits</w:t>
            </w:r>
          </w:p>
        </w:tc>
        <w:tc>
          <w:tcPr>
            <w:tcW w:w="64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9AADA5" w14:textId="77777777" w:rsidR="00735DBD" w:rsidRPr="00807050" w:rsidRDefault="00735DBD" w:rsidP="00312B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04510F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9A6762D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10925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CBB07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7938DCDD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E7AD6C7" w14:textId="6B0BBEF9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Prestige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8E6EA1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36E444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DFCD02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8AA6F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3F1C98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5DDBEAA0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57E0EFC" w14:textId="22DD04E7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Professional growth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11A766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4FC354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054E18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1F418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DFC7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1B9E3AB7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8C4E433" w14:textId="531CE6DC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35DD5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E37E09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66E7F3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DD3676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7F16E5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661B2D11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03F4B22" w14:textId="74AB3E15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Selection procedure</w:t>
            </w:r>
          </w:p>
        </w:tc>
        <w:tc>
          <w:tcPr>
            <w:tcW w:w="64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322A39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8AA281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8E184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4056B3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4AF162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35DBD" w:rsidRPr="00BF40F5" w14:paraId="7413E273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B9CD7AB" w14:textId="7974F47A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Special obligations</w:t>
            </w:r>
          </w:p>
        </w:tc>
        <w:tc>
          <w:tcPr>
            <w:tcW w:w="64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0A8395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66910B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D72963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5BA55D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E3B7EE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</w:tbl>
    <w:p w14:paraId="78A69C46" w14:textId="77777777" w:rsidR="00912D77" w:rsidRDefault="00912D77" w:rsidP="00652776">
      <w:pPr>
        <w:pStyle w:val="ListParagraph"/>
        <w:ind w:left="1224"/>
        <w:rPr>
          <w:lang w:val="en-GB"/>
        </w:rPr>
      </w:pPr>
    </w:p>
    <w:p w14:paraId="39E35070" w14:textId="469EF80F" w:rsidR="00735DBD" w:rsidRPr="00912D77" w:rsidRDefault="00666A14" w:rsidP="00652776">
      <w:pPr>
        <w:pStyle w:val="ListParagraph"/>
        <w:numPr>
          <w:ilvl w:val="2"/>
          <w:numId w:val="4"/>
        </w:numPr>
        <w:rPr>
          <w:b/>
          <w:bCs/>
          <w:lang w:val="en-GB"/>
        </w:rPr>
      </w:pPr>
      <w:r w:rsidRPr="00912D77">
        <w:rPr>
          <w:b/>
          <w:bCs/>
          <w:lang w:val="en-GB"/>
        </w:rPr>
        <w:t xml:space="preserve"> </w:t>
      </w:r>
      <w:r w:rsidR="00735DBD" w:rsidRPr="00912D77">
        <w:rPr>
          <w:b/>
          <w:bCs/>
          <w:lang w:val="en-GB"/>
        </w:rPr>
        <w:t>administrative staff:</w:t>
      </w:r>
    </w:p>
    <w:tbl>
      <w:tblPr>
        <w:tblStyle w:val="ListTable7Colorful"/>
        <w:tblW w:w="42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15"/>
        <w:gridCol w:w="987"/>
        <w:gridCol w:w="1012"/>
        <w:gridCol w:w="889"/>
        <w:gridCol w:w="899"/>
        <w:gridCol w:w="898"/>
      </w:tblGrid>
      <w:tr w:rsidR="00721413" w:rsidRPr="00BF40F5" w14:paraId="3A2B73D7" w14:textId="77777777" w:rsidTr="00412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0919980" w14:textId="77777777" w:rsidR="00735DBD" w:rsidRPr="00807050" w:rsidRDefault="00735DBD" w:rsidP="00312BCD">
            <w:pPr>
              <w:spacing w:line="276" w:lineRule="auto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AA1E9" w14:textId="04BB1A6C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23C64" w14:textId="7AEA3734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Rather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egative</w:t>
            </w: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8C84" w14:textId="77777777" w:rsidR="00735DBD" w:rsidRPr="00807050" w:rsidRDefault="00735DBD" w:rsidP="00312BCD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Neutral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A262AB" w14:textId="7BE1A83D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Rather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ositive</w:t>
            </w: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B0153B" w14:textId="7E2F00B0" w:rsidR="00735DBD" w:rsidRPr="00807050" w:rsidRDefault="00735DBD" w:rsidP="00312BC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Highly </w:t>
            </w:r>
            <w:r w:rsidR="001A7BF3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ositive</w:t>
            </w:r>
          </w:p>
        </w:tc>
      </w:tr>
      <w:tr w:rsidR="00735DBD" w:rsidRPr="00BF40F5" w14:paraId="2D64E501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007DF3D" w14:textId="4A64DC89" w:rsidR="00735DBD" w:rsidRPr="00075CB7" w:rsidRDefault="00075CB7" w:rsidP="00075CB7">
            <w:pPr>
              <w:spacing w:line="276" w:lineRule="auto"/>
              <w:jc w:val="left"/>
              <w:rPr>
                <w:rFonts w:eastAsiaTheme="minorEastAsia"/>
                <w:i w:val="0"/>
                <w:iCs w:val="0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Benefits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0C02B9" w14:textId="77777777" w:rsidR="00735DBD" w:rsidRPr="00807050" w:rsidRDefault="00735DBD" w:rsidP="00312BC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D14BB3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51D95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0C7543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FB792F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74CBA61C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B2248B" w14:textId="0ED44C24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Prestige</w:t>
            </w: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309F6B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60AB2D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93DF59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C38DD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4E66D3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65FA254A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3B06ADF" w14:textId="295DF824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Professional growth</w:t>
            </w: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00B9A9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DF81A1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7CD348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C24A2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A44BBC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046EC12F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875785A" w14:textId="17C3B78A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Remuneration</w:t>
            </w: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96E0D2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3BC71D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524974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D8972C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2C4562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en-GB"/>
              </w:rPr>
            </w:pPr>
          </w:p>
        </w:tc>
      </w:tr>
      <w:tr w:rsidR="00735DBD" w:rsidRPr="00BF40F5" w14:paraId="40D3F0EC" w14:textId="77777777" w:rsidTr="00412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7F5CFDD" w14:textId="288A61F7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 xml:space="preserve">Selection </w:t>
            </w: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p</w:t>
            </w:r>
            <w:r w:rsidRPr="00807050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en-GB"/>
              </w:rPr>
              <w:t>rocedure</w:t>
            </w:r>
          </w:p>
        </w:tc>
        <w:tc>
          <w:tcPr>
            <w:tcW w:w="64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41612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3F80A4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36CDB9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7F0A40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B8FD22" w14:textId="77777777" w:rsidR="00735DBD" w:rsidRPr="00807050" w:rsidRDefault="00735DBD" w:rsidP="00312B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  <w:tr w:rsidR="00735DBD" w:rsidRPr="00BF40F5" w14:paraId="05372B21" w14:textId="77777777" w:rsidTr="00412474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DCE52F8" w14:textId="369901F7" w:rsidR="00735DBD" w:rsidRPr="00807050" w:rsidRDefault="00075CB7" w:rsidP="00075CB7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</w:pPr>
            <w:r w:rsidRPr="00807050">
              <w:rPr>
                <w:rFonts w:asciiTheme="minorHAnsi" w:eastAsiaTheme="minorEastAsia" w:hAnsiTheme="minorHAnsi" w:cstheme="minorHAnsi"/>
                <w:sz w:val="20"/>
                <w:szCs w:val="20"/>
                <w:lang w:val="en-GB"/>
              </w:rPr>
              <w:t>Special obligations</w:t>
            </w:r>
          </w:p>
        </w:tc>
        <w:tc>
          <w:tcPr>
            <w:tcW w:w="64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51C7A4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65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64A65C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4EF1B5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BA83C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  <w:tc>
          <w:tcPr>
            <w:tcW w:w="58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1ECD2" w14:textId="77777777" w:rsidR="00735DBD" w:rsidRPr="00807050" w:rsidRDefault="00735DBD" w:rsidP="00312B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en-GB"/>
              </w:rPr>
            </w:pPr>
          </w:p>
        </w:tc>
      </w:tr>
    </w:tbl>
    <w:p w14:paraId="17D235C7" w14:textId="77777777" w:rsidR="00735DBD" w:rsidRPr="00E85126" w:rsidRDefault="00735DBD" w:rsidP="00735DBD">
      <w:pPr>
        <w:jc w:val="both"/>
        <w:rPr>
          <w:lang w:val="en-GB"/>
        </w:rPr>
      </w:pPr>
    </w:p>
    <w:p w14:paraId="7665CC3C" w14:textId="77777777" w:rsidR="00735DBD" w:rsidRPr="00137E33" w:rsidRDefault="00735DBD" w:rsidP="00735DBD">
      <w:pPr>
        <w:jc w:val="both"/>
        <w:rPr>
          <w:lang w:val="en-GB"/>
        </w:rPr>
      </w:pPr>
    </w:p>
    <w:p w14:paraId="138EE220" w14:textId="77777777" w:rsidR="006D7846" w:rsidRPr="00C52AAC" w:rsidRDefault="006D7846">
      <w:pPr>
        <w:rPr>
          <w:lang w:val="en-GB"/>
        </w:rPr>
      </w:pPr>
    </w:p>
    <w:sectPr w:rsidR="006D7846" w:rsidRPr="00C52AA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549FAD" w14:textId="77777777" w:rsidR="00963695" w:rsidRDefault="00963695" w:rsidP="00666A14">
      <w:pPr>
        <w:spacing w:after="0" w:line="240" w:lineRule="auto"/>
      </w:pPr>
      <w:r>
        <w:separator/>
      </w:r>
    </w:p>
  </w:endnote>
  <w:endnote w:type="continuationSeparator" w:id="0">
    <w:p w14:paraId="1CF00E99" w14:textId="77777777" w:rsidR="00963695" w:rsidRDefault="00963695" w:rsidP="00666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1297606"/>
      <w:docPartObj>
        <w:docPartGallery w:val="Page Numbers (Bottom of Page)"/>
        <w:docPartUnique/>
      </w:docPartObj>
    </w:sdtPr>
    <w:sdtEndPr/>
    <w:sdtContent>
      <w:p w14:paraId="385B42CA" w14:textId="2CFAFB22" w:rsidR="00666A14" w:rsidRDefault="00666A1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4B8CD8" w14:textId="77777777" w:rsidR="00666A14" w:rsidRDefault="00666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6CD30" w14:textId="77777777" w:rsidR="00963695" w:rsidRDefault="00963695" w:rsidP="00666A14">
      <w:pPr>
        <w:spacing w:after="0" w:line="240" w:lineRule="auto"/>
      </w:pPr>
      <w:r>
        <w:separator/>
      </w:r>
    </w:p>
  </w:footnote>
  <w:footnote w:type="continuationSeparator" w:id="0">
    <w:p w14:paraId="33204533" w14:textId="77777777" w:rsidR="00963695" w:rsidRDefault="00963695" w:rsidP="00666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305DC"/>
    <w:multiLevelType w:val="hybridMultilevel"/>
    <w:tmpl w:val="EF44CA38"/>
    <w:lvl w:ilvl="0" w:tplc="04ACA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456DC4"/>
    <w:multiLevelType w:val="multilevel"/>
    <w:tmpl w:val="C67C06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58F20DB"/>
    <w:multiLevelType w:val="hybridMultilevel"/>
    <w:tmpl w:val="6C021C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812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D691E48"/>
    <w:multiLevelType w:val="multilevel"/>
    <w:tmpl w:val="ACFE0F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913084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477292">
    <w:abstractNumId w:val="2"/>
  </w:num>
  <w:num w:numId="3" w16cid:durableId="2114858424">
    <w:abstractNumId w:val="4"/>
  </w:num>
  <w:num w:numId="4" w16cid:durableId="1748571092">
    <w:abstractNumId w:val="1"/>
  </w:num>
  <w:num w:numId="5" w16cid:durableId="395398755">
    <w:abstractNumId w:val="0"/>
  </w:num>
  <w:num w:numId="6" w16cid:durableId="2082555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AC"/>
    <w:rsid w:val="000632BC"/>
    <w:rsid w:val="00070BBE"/>
    <w:rsid w:val="00075CB7"/>
    <w:rsid w:val="000B69C3"/>
    <w:rsid w:val="001319AC"/>
    <w:rsid w:val="00150812"/>
    <w:rsid w:val="001977FE"/>
    <w:rsid w:val="001A7BF3"/>
    <w:rsid w:val="001C6BC3"/>
    <w:rsid w:val="001D11D5"/>
    <w:rsid w:val="0020414C"/>
    <w:rsid w:val="0026254C"/>
    <w:rsid w:val="002A7344"/>
    <w:rsid w:val="002B71CF"/>
    <w:rsid w:val="003128A7"/>
    <w:rsid w:val="00312CA0"/>
    <w:rsid w:val="00347BD6"/>
    <w:rsid w:val="00361687"/>
    <w:rsid w:val="0037710E"/>
    <w:rsid w:val="003D202A"/>
    <w:rsid w:val="003D5855"/>
    <w:rsid w:val="00412474"/>
    <w:rsid w:val="0044338A"/>
    <w:rsid w:val="00491C12"/>
    <w:rsid w:val="004E41EE"/>
    <w:rsid w:val="005236EA"/>
    <w:rsid w:val="00565FA6"/>
    <w:rsid w:val="0058206A"/>
    <w:rsid w:val="005A7EE3"/>
    <w:rsid w:val="005E70CD"/>
    <w:rsid w:val="00623F65"/>
    <w:rsid w:val="00626E2A"/>
    <w:rsid w:val="00644236"/>
    <w:rsid w:val="006519DC"/>
    <w:rsid w:val="00652776"/>
    <w:rsid w:val="006528B1"/>
    <w:rsid w:val="00666A14"/>
    <w:rsid w:val="006D70B4"/>
    <w:rsid w:val="006D7846"/>
    <w:rsid w:val="006F2A1E"/>
    <w:rsid w:val="00721413"/>
    <w:rsid w:val="007242AE"/>
    <w:rsid w:val="00735DBD"/>
    <w:rsid w:val="007674E3"/>
    <w:rsid w:val="00840DB9"/>
    <w:rsid w:val="008B2FFB"/>
    <w:rsid w:val="008D6D25"/>
    <w:rsid w:val="00912D77"/>
    <w:rsid w:val="0095152D"/>
    <w:rsid w:val="00963695"/>
    <w:rsid w:val="009D6A57"/>
    <w:rsid w:val="00A04EAE"/>
    <w:rsid w:val="00A15B6E"/>
    <w:rsid w:val="00A27901"/>
    <w:rsid w:val="00A635F9"/>
    <w:rsid w:val="00A844F5"/>
    <w:rsid w:val="00AB773B"/>
    <w:rsid w:val="00B01A8F"/>
    <w:rsid w:val="00B04D59"/>
    <w:rsid w:val="00BA0F14"/>
    <w:rsid w:val="00BC5742"/>
    <w:rsid w:val="00BE0C07"/>
    <w:rsid w:val="00BE1B77"/>
    <w:rsid w:val="00BF43D0"/>
    <w:rsid w:val="00C36508"/>
    <w:rsid w:val="00C52AAC"/>
    <w:rsid w:val="00CC03DE"/>
    <w:rsid w:val="00D336C1"/>
    <w:rsid w:val="00D602B8"/>
    <w:rsid w:val="00D60C6C"/>
    <w:rsid w:val="00DB3DC5"/>
    <w:rsid w:val="00DD004F"/>
    <w:rsid w:val="00DF1D37"/>
    <w:rsid w:val="00E27672"/>
    <w:rsid w:val="00E7173A"/>
    <w:rsid w:val="00EB25F4"/>
    <w:rsid w:val="00ED2A83"/>
    <w:rsid w:val="00EE6C23"/>
    <w:rsid w:val="00F350A1"/>
    <w:rsid w:val="00F353EB"/>
    <w:rsid w:val="00F7381A"/>
    <w:rsid w:val="00F8304A"/>
    <w:rsid w:val="00F87A6F"/>
    <w:rsid w:val="00FB2667"/>
    <w:rsid w:val="00FD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ECFBC"/>
  <w15:chartTrackingRefBased/>
  <w15:docId w15:val="{8DDFDDE7-415C-46C7-B3EE-F2145790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AAC"/>
    <w:pPr>
      <w:ind w:left="720"/>
      <w:contextualSpacing/>
    </w:pPr>
  </w:style>
  <w:style w:type="table" w:styleId="ListTable7Colorful">
    <w:name w:val="List Table 7 Colorful"/>
    <w:basedOn w:val="TableNormal"/>
    <w:uiPriority w:val="52"/>
    <w:rsid w:val="00735DB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6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A14"/>
  </w:style>
  <w:style w:type="paragraph" w:styleId="Footer">
    <w:name w:val="footer"/>
    <w:basedOn w:val="Normal"/>
    <w:link w:val="FooterChar"/>
    <w:uiPriority w:val="99"/>
    <w:unhideWhenUsed/>
    <w:rsid w:val="00666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A14"/>
  </w:style>
  <w:style w:type="paragraph" w:styleId="Revision">
    <w:name w:val="Revision"/>
    <w:hidden/>
    <w:uiPriority w:val="99"/>
    <w:semiHidden/>
    <w:rsid w:val="000B69C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87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A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A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E5DD5-A08A-43F9-9948-A09DB041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Čermáková Anna</dc:creator>
  <cp:keywords/>
  <dc:description/>
  <cp:lastModifiedBy>Liis Lindström</cp:lastModifiedBy>
  <cp:revision>17</cp:revision>
  <cp:lastPrinted>2024-01-26T13:01:00Z</cp:lastPrinted>
  <dcterms:created xsi:type="dcterms:W3CDTF">2024-02-11T17:39:00Z</dcterms:created>
  <dcterms:modified xsi:type="dcterms:W3CDTF">2024-03-14T13:18:00Z</dcterms:modified>
</cp:coreProperties>
</file>